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C80B37">
      <w:pPr>
        <w:spacing w:before="840" w:after="0"/>
        <w:jc w:val="left"/>
        <w:rPr>
          <w:rFonts w:ascii="Arial" w:hAnsi="Arial" w:eastAsia="微软雅黑"/>
          <w:b/>
          <w:i w:val="0"/>
          <w:color w:val="111111"/>
          <w:sz w:val="72"/>
        </w:rPr>
      </w:pPr>
      <w:bookmarkStart w:id="23" w:name="_GoBack"/>
      <w:r>
        <w:rPr>
          <w:rFonts w:hint="eastAsia" w:eastAsia="微软雅黑"/>
          <w:lang w:eastAsia="zh-CN"/>
          <w:woUserID w:val="1"/>
        </w:rPr>
        <w:drawing>
          <wp:inline distT="0" distB="0" distL="114300" distR="114300">
            <wp:extent cx="1942465" cy="495935"/>
            <wp:effectExtent l="0" t="0" r="635" b="18415"/>
            <wp:docPr id="40" name="图片 40" descr="智目科技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智目科技logo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42465" cy="49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3"/>
    </w:p>
    <w:p w14:paraId="455DE574">
      <w:pPr>
        <w:spacing w:before="840" w:after="0"/>
        <w:jc w:val="left"/>
        <w:rPr>
          <w:rFonts w:ascii="Arial" w:hAnsi="Arial" w:eastAsia="微软雅黑"/>
          <w:b/>
          <w:i w:val="0"/>
          <w:color w:val="111111"/>
          <w:sz w:val="72"/>
        </w:rPr>
      </w:pPr>
    </w:p>
    <w:p w14:paraId="1771255B">
      <w:pPr>
        <w:wordWrap w:val="0"/>
        <w:spacing w:before="840" w:after="0"/>
        <w:jc w:val="right"/>
        <w:rPr>
          <w:rFonts w:hint="eastAsia"/>
          <w:b/>
          <w:i w:val="0"/>
          <w:color w:val="111111"/>
          <w:sz w:val="72"/>
          <w:lang w:eastAsia="zh"/>
          <w:woUserID w:val="1"/>
        </w:rPr>
      </w:pPr>
      <w:r>
        <w:rPr>
          <w:rFonts w:ascii="Arial" w:hAnsi="Arial" w:eastAsia="微软雅黑"/>
          <w:b/>
          <w:i w:val="0"/>
          <w:color w:val="111111"/>
          <w:sz w:val="72"/>
        </w:rPr>
        <w:t>Droneer Site</w:t>
      </w:r>
      <w:r>
        <w:rPr>
          <w:rFonts w:hint="eastAsia"/>
          <w:b/>
          <w:i w:val="0"/>
          <w:color w:val="111111"/>
          <w:sz w:val="72"/>
          <w:lang w:eastAsia="zh"/>
          <w:woUserID w:val="1"/>
        </w:rPr>
        <w:t xml:space="preserve"> 三维重建平台</w:t>
      </w:r>
    </w:p>
    <w:p w14:paraId="14A6141A">
      <w:pPr>
        <w:pStyle w:val="3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right"/>
        <w:rPr>
          <w:rFonts w:hint="default" w:ascii="Arial" w:hAnsi="Arial" w:eastAsia="微软雅黑" w:cstheme="minorBidi"/>
          <w:b/>
          <w:i w:val="0"/>
          <w:color w:val="C00000"/>
          <w:kern w:val="0"/>
          <w:sz w:val="28"/>
          <w:szCs w:val="8"/>
          <w:lang w:val="en-US" w:eastAsia="zh" w:bidi="ar-SA"/>
          <w:woUserID w:val="1"/>
        </w:rPr>
      </w:pPr>
      <w:r>
        <w:rPr>
          <w:rFonts w:hint="eastAsia" w:ascii="Arial" w:hAnsi="Arial" w:eastAsia="微软雅黑" w:cstheme="minorBidi"/>
          <w:b/>
          <w:i w:val="0"/>
          <w:color w:val="C00000"/>
          <w:kern w:val="0"/>
          <w:sz w:val="32"/>
          <w:szCs w:val="44"/>
          <w:lang w:val="en-US" w:eastAsia="zh" w:bidi="ar-SA"/>
          <w:woUserID w:val="1"/>
        </w:rPr>
        <w:t xml:space="preserve">Droneer Site </w:t>
      </w:r>
      <w:r>
        <w:rPr>
          <w:rFonts w:hint="default" w:ascii="Arial" w:hAnsi="Arial" w:eastAsia="微软雅黑" w:cstheme="minorBidi"/>
          <w:b/>
          <w:i w:val="0"/>
          <w:color w:val="C00000"/>
          <w:kern w:val="0"/>
          <w:sz w:val="32"/>
          <w:szCs w:val="44"/>
          <w:lang w:val="en-US" w:eastAsia="zh" w:bidi="ar-SA"/>
          <w:woUserID w:val="1"/>
        </w:rPr>
        <w:t>On-Site UAV 3D Reconstruction Platform</w:t>
      </w:r>
    </w:p>
    <w:p w14:paraId="6947445B">
      <w:pPr>
        <w:pStyle w:val="3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right"/>
        <w:rPr>
          <w:rFonts w:hint="eastAsia" w:ascii="Arial" w:hAnsi="Arial" w:eastAsia="微软雅黑" w:cstheme="minorBidi"/>
          <w:b/>
          <w:i w:val="0"/>
          <w:color w:val="111111"/>
          <w:kern w:val="0"/>
          <w:sz w:val="32"/>
          <w:szCs w:val="10"/>
          <w:lang w:val="en-US" w:eastAsia="zh" w:bidi="ar-SA"/>
          <w:woUserID w:val="1"/>
        </w:rPr>
      </w:pPr>
    </w:p>
    <w:p w14:paraId="0557B8EA">
      <w:pPr>
        <w:spacing w:after="400" w:line="240" w:lineRule="auto"/>
        <w:jc w:val="right"/>
        <w:rPr>
          <w:rFonts w:ascii="Arial" w:hAnsi="Arial" w:eastAsia="微软雅黑"/>
          <w:b/>
          <w:i w:val="0"/>
          <w:color w:val="111111"/>
          <w:sz w:val="52"/>
        </w:rPr>
      </w:pPr>
      <w:r>
        <w:rPr>
          <w:rFonts w:ascii="Arial" w:hAnsi="Arial" w:eastAsia="微软雅黑"/>
          <w:b/>
          <w:i w:val="0"/>
          <w:color w:val="111111"/>
          <w:sz w:val="52"/>
        </w:rPr>
        <w:t>操作手册</w:t>
      </w:r>
    </w:p>
    <w:p w14:paraId="252243B1">
      <w:pPr>
        <w:spacing w:before="320" w:line="240" w:lineRule="auto"/>
        <w:jc w:val="right"/>
        <w:rPr>
          <w:color w:val="C00000"/>
          <w:sz w:val="44"/>
          <w:szCs w:val="48"/>
          <w:woUserID w:val="1"/>
        </w:rPr>
      </w:pPr>
      <w:r>
        <w:rPr>
          <w:rFonts w:hint="default" w:ascii="Arial" w:hAnsi="Arial" w:eastAsia="微软雅黑" w:cstheme="minorBidi"/>
          <w:b/>
          <w:i w:val="0"/>
          <w:color w:val="C00000"/>
          <w:kern w:val="0"/>
          <w:sz w:val="32"/>
          <w:szCs w:val="44"/>
          <w:lang w:val="en-US" w:eastAsia="zh" w:bidi="ar-SA"/>
          <w:woUserID w:val="1"/>
        </w:rPr>
        <w:t xml:space="preserve"> OPERATION MANUAL</w:t>
      </w:r>
    </w:p>
    <w:p w14:paraId="70031492">
      <w:pPr>
        <w:spacing w:after="400"/>
        <w:jc w:val="left"/>
        <w:rPr>
          <w:rFonts w:ascii="Arial" w:hAnsi="Arial" w:eastAsia="微软雅黑"/>
          <w:b/>
          <w:i w:val="0"/>
          <w:color w:val="111111"/>
          <w:sz w:val="52"/>
        </w:rPr>
      </w:pPr>
    </w:p>
    <w:p w14:paraId="38432C7A">
      <w:pPr>
        <w:keepNext w:val="0"/>
        <w:spacing w:before="360" w:after="280"/>
        <w:jc w:val="center"/>
      </w:pPr>
    </w:p>
    <w:p w14:paraId="18244591">
      <w:pPr>
        <w:wordWrap w:val="0"/>
        <w:spacing w:before="240"/>
        <w:jc w:val="right"/>
        <w:rPr>
          <w:rFonts w:hint="eastAsia" w:eastAsia="微软雅黑"/>
          <w:color w:val="FF0000"/>
          <w:lang w:val="en-US" w:eastAsia="zh"/>
          <w:woUserID w:val="1"/>
        </w:rPr>
      </w:pPr>
      <w:r>
        <w:rPr>
          <w:rFonts w:hint="eastAsia"/>
          <w:b/>
          <w:i w:val="0"/>
          <w:color w:val="000000"/>
          <w:sz w:val="26"/>
          <w:lang w:val="en-US" w:eastAsia="zh-CN"/>
        </w:rPr>
        <w:t xml:space="preserve">版本 </w:t>
      </w:r>
      <w:r>
        <w:rPr>
          <w:rFonts w:ascii="Arial" w:hAnsi="Arial" w:eastAsia="微软雅黑"/>
          <w:b/>
          <w:i w:val="0"/>
          <w:color w:val="000000"/>
          <w:sz w:val="26"/>
        </w:rPr>
        <w:t>V1.</w:t>
      </w:r>
      <w:r>
        <w:rPr>
          <w:rFonts w:hint="eastAsia"/>
          <w:b/>
          <w:i w:val="0"/>
          <w:color w:val="000000"/>
          <w:sz w:val="26"/>
          <w:lang w:val="en-US" w:eastAsia="zh-CN"/>
        </w:rPr>
        <w:t>0</w:t>
      </w:r>
      <w:r>
        <w:rPr>
          <w:rFonts w:hint="eastAsia"/>
          <w:b/>
          <w:i w:val="0"/>
          <w:color w:val="000000"/>
          <w:sz w:val="26"/>
          <w:lang w:val="en-US" w:eastAsia="zh-CN"/>
        </w:rPr>
        <w:br w:type="textWrapping"/>
      </w:r>
      <w:r>
        <w:rPr>
          <w:rFonts w:hint="eastAsia"/>
          <w:b/>
          <w:i w:val="0"/>
          <w:color w:val="C00000"/>
          <w:sz w:val="26"/>
          <w:lang w:val="en-US" w:eastAsia="zh"/>
          <w:woUserID w:val="1"/>
        </w:rPr>
        <w:t>Version V1.0</w:t>
      </w:r>
    </w:p>
    <w:p w14:paraId="7F0D1C94">
      <w:pPr>
        <w:bidi w:val="0"/>
        <w:rPr>
          <w:rFonts w:hint="eastAsia"/>
          <w:b/>
          <w:bCs/>
          <w:sz w:val="50"/>
        </w:rPr>
      </w:pPr>
      <w:r>
        <w:br w:type="page"/>
      </w:r>
      <w:r>
        <w:rPr>
          <w:rFonts w:hint="eastAsia"/>
          <w:b/>
          <w:bCs/>
          <w:sz w:val="50"/>
        </w:rPr>
        <w:t>文档导读</w:t>
      </w:r>
    </w:p>
    <w:p w14:paraId="3EA34CBA">
      <w:pPr>
        <w:bidi w:val="0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主要内容</w:t>
      </w:r>
    </w:p>
    <w:tbl>
      <w:tblPr>
        <w:tblStyle w:val="3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7937"/>
      </w:tblGrid>
      <w:tr w14:paraId="01187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933" w:type="dxa"/>
            <w:tcBorders>
              <w:top w:val="single" w:color="A61E22" w:sz="6" w:space="0"/>
              <w:left w:val="single" w:color="FFFFFF" w:sz="6" w:space="0"/>
              <w:bottom w:val="single" w:color="A61E22" w:sz="6" w:space="0"/>
              <w:right w:val="single" w:color="FFFFFF" w:sz="6" w:space="0"/>
            </w:tcBorders>
            <w:shd w:val="clear" w:color="auto" w:fill="C00000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DC932CA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章节</w:t>
            </w:r>
          </w:p>
        </w:tc>
        <w:tc>
          <w:tcPr>
            <w:tcW w:w="4933" w:type="dxa"/>
            <w:tcBorders>
              <w:top w:val="single" w:color="A61E22" w:sz="6" w:space="0"/>
              <w:left w:val="single" w:color="FFFFFF" w:sz="6" w:space="0"/>
              <w:bottom w:val="single" w:color="A61E22" w:sz="6" w:space="0"/>
              <w:right w:val="single" w:color="FFFFFF" w:sz="6" w:space="0"/>
            </w:tcBorders>
            <w:shd w:val="clear" w:color="auto" w:fill="C00000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436AEC6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内容</w:t>
            </w:r>
          </w:p>
        </w:tc>
      </w:tr>
      <w:tr w14:paraId="6CE5A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669CDC56">
            <w:pPr>
              <w:spacing w:line="300" w:lineRule="auto"/>
              <w:jc w:val="center"/>
            </w:pPr>
            <w:r>
              <w:rPr>
                <w:rFonts w:ascii="Arial" w:hAnsi="Arial" w:eastAsia="微软雅黑"/>
                <w:b/>
                <w:i w:val="0"/>
                <w:color w:val="111111"/>
                <w:sz w:val="18"/>
              </w:rPr>
              <w:t>第 1 章</w:t>
            </w:r>
          </w:p>
        </w:tc>
        <w:tc>
          <w:tcPr>
            <w:tcW w:w="793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24744334">
            <w:pPr>
              <w:spacing w:line="300" w:lineRule="auto"/>
              <w:jc w:val="left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8"/>
              </w:rPr>
              <w:t>计算机配置、创建项目、导入照片、2D/3D 重建与成果查看</w:t>
            </w:r>
          </w:p>
        </w:tc>
      </w:tr>
      <w:tr w14:paraId="64B56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6F6F6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581C5444">
            <w:pPr>
              <w:spacing w:line="300" w:lineRule="auto"/>
              <w:jc w:val="center"/>
            </w:pPr>
            <w:r>
              <w:rPr>
                <w:rFonts w:ascii="Arial" w:hAnsi="Arial" w:eastAsia="微软雅黑"/>
                <w:b/>
                <w:i w:val="0"/>
                <w:color w:val="111111"/>
                <w:sz w:val="18"/>
              </w:rPr>
              <w:t>第 2 章</w:t>
            </w:r>
          </w:p>
        </w:tc>
        <w:tc>
          <w:tcPr>
            <w:tcW w:w="793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6F6F6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44B62496">
            <w:pPr>
              <w:spacing w:line="300" w:lineRule="auto"/>
              <w:jc w:val="left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8"/>
              </w:rPr>
              <w:t>照片 POS 文件准备、精度设置、字段匹配与导入检查</w:t>
            </w:r>
          </w:p>
        </w:tc>
      </w:tr>
      <w:tr w14:paraId="1403B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0DE61817">
            <w:pPr>
              <w:spacing w:line="300" w:lineRule="auto"/>
              <w:jc w:val="center"/>
            </w:pPr>
            <w:r>
              <w:rPr>
                <w:rFonts w:ascii="Arial" w:hAnsi="Arial" w:eastAsia="微软雅黑"/>
                <w:b/>
                <w:i w:val="0"/>
                <w:color w:val="111111"/>
                <w:sz w:val="18"/>
              </w:rPr>
              <w:t>第 3 章</w:t>
            </w:r>
          </w:p>
        </w:tc>
        <w:tc>
          <w:tcPr>
            <w:tcW w:w="793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2814108A">
            <w:pPr>
              <w:spacing w:line="300" w:lineRule="auto"/>
              <w:jc w:val="left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8"/>
              </w:rPr>
              <w:t>兴趣区域的创建、编辑、复制、保存与运行</w:t>
            </w:r>
          </w:p>
        </w:tc>
      </w:tr>
      <w:tr w14:paraId="4E0E1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6F6F6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2BD55C24">
            <w:pPr>
              <w:spacing w:line="300" w:lineRule="auto"/>
              <w:jc w:val="center"/>
            </w:pPr>
            <w:r>
              <w:rPr>
                <w:rFonts w:ascii="Arial" w:hAnsi="Arial" w:eastAsia="微软雅黑"/>
                <w:b/>
                <w:i w:val="0"/>
                <w:color w:val="111111"/>
                <w:sz w:val="18"/>
              </w:rPr>
              <w:t>第 4 章</w:t>
            </w:r>
          </w:p>
        </w:tc>
        <w:tc>
          <w:tcPr>
            <w:tcW w:w="793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6F6F6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AE4FA89">
            <w:pPr>
              <w:spacing w:line="300" w:lineRule="auto"/>
              <w:jc w:val="left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8"/>
              </w:rPr>
              <w:t>像控点导入、添加编辑、刺点与重新优化</w:t>
            </w:r>
          </w:p>
        </w:tc>
      </w:tr>
    </w:tbl>
    <w:p w14:paraId="7F4EBC48">
      <w:pPr>
        <w:spacing w:after="40"/>
      </w:pPr>
    </w:p>
    <w:p w14:paraId="72568157">
      <w:pPr>
        <w:bidi w:val="0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基本操作流程</w:t>
      </w:r>
    </w:p>
    <w:p w14:paraId="31CA5F9F">
      <w:pPr>
        <w:keepNext/>
        <w:spacing w:before="120" w:after="40"/>
        <w:jc w:val="center"/>
      </w:pPr>
      <w:r>
        <w:drawing>
          <wp:inline distT="0" distB="0" distL="114300" distR="114300">
            <wp:extent cx="4165600" cy="2317115"/>
            <wp:effectExtent l="0" t="0" r="635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65600" cy="231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75C43">
      <w:pPr>
        <w:pStyle w:val="167"/>
        <w:jc w:val="center"/>
      </w:pPr>
      <w:r>
        <w:t>图 0-1  Droneer Site 基本操作流程</w:t>
      </w:r>
    </w:p>
    <w:tbl>
      <w:tblPr>
        <w:tblStyle w:val="3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"/>
        <w:gridCol w:w="9524"/>
      </w:tblGrid>
      <w:tr w14:paraId="29AD3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5EDAD"/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F7EAEC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7CF5F1C2">
            <w:pPr>
              <w:keepNext w:val="0"/>
              <w:spacing w:before="0" w:after="60" w:line="300" w:lineRule="auto"/>
            </w:pPr>
            <w:r>
              <w:rPr>
                <w:rFonts w:ascii="Arial" w:hAnsi="Arial" w:eastAsia="微软雅黑"/>
                <w:b/>
                <w:i w:val="0"/>
                <w:color w:val="A61E22"/>
                <w:sz w:val="21"/>
              </w:rPr>
              <w:t>阅读建议</w:t>
            </w:r>
          </w:p>
          <w:p w14:paraId="251A4812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9"/>
              </w:rPr>
              <w:t>首次使用时可先阅读第 1 章完成基本重建流程；需要使用外部 POS、兴趣区域或像控点时，再查阅对应章节。</w:t>
            </w:r>
          </w:p>
        </w:tc>
      </w:tr>
    </w:tbl>
    <w:p w14:paraId="6516D1D5">
      <w:pPr>
        <w:spacing w:after="40"/>
      </w:pPr>
    </w:p>
    <w:p w14:paraId="186F00CA">
      <w:pPr>
        <w:rPr>
          <w:rFonts w:hint="eastAsia" w:ascii="微软雅黑" w:hAnsi="微软雅黑" w:eastAsia="微软雅黑" w:cs="微软雅黑"/>
          <w:b/>
          <w:bCs/>
          <w:color w:val="111111"/>
          <w:sz w:val="30"/>
          <w:szCs w:val="26"/>
          <w:lang w:val="en-US" w:eastAsia="en-US" w:bidi="ar-SA"/>
        </w:rPr>
      </w:pPr>
    </w:p>
    <w:p w14:paraId="0F2B5E0A">
      <w:pPr>
        <w:rPr>
          <w:rFonts w:hint="eastAsia" w:ascii="微软雅黑" w:hAnsi="微软雅黑" w:eastAsia="微软雅黑" w:cs="微软雅黑"/>
          <w:b/>
          <w:bCs/>
          <w:color w:val="111111"/>
          <w:sz w:val="30"/>
          <w:szCs w:val="26"/>
          <w:lang w:val="en-US" w:eastAsia="en-US" w:bidi="ar-SA"/>
        </w:rPr>
      </w:pPr>
      <w:r>
        <w:rPr>
          <w:rFonts w:hint="eastAsia" w:ascii="微软雅黑" w:hAnsi="微软雅黑" w:eastAsia="微软雅黑" w:cs="微软雅黑"/>
          <w:b/>
          <w:bCs/>
          <w:color w:val="111111"/>
          <w:sz w:val="30"/>
          <w:szCs w:val="26"/>
          <w:lang w:val="en-US" w:eastAsia="en-US" w:bidi="ar-SA"/>
        </w:rPr>
        <w:t>目录</w:t>
      </w:r>
    </w:p>
    <w:tbl>
      <w:tblPr>
        <w:tblStyle w:val="3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8617"/>
      </w:tblGrid>
      <w:tr w14:paraId="3F408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10" w:type="dxa"/>
              <w:left w:w="0" w:type="dxa"/>
              <w:bottom w:w="10" w:type="dxa"/>
              <w:right w:w="0" w:type="dxa"/>
            </w:tcMar>
          </w:tcPr>
          <w:p w14:paraId="541521F6"/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E4E9EF"/>
            <w:tcMar>
              <w:top w:w="10" w:type="dxa"/>
              <w:left w:w="0" w:type="dxa"/>
              <w:bottom w:w="10" w:type="dxa"/>
              <w:right w:w="0" w:type="dxa"/>
            </w:tcMar>
          </w:tcPr>
          <w:p w14:paraId="4749AC16"/>
        </w:tc>
      </w:tr>
    </w:tbl>
    <w:sdt>
      <w:sdtPr>
        <w:rPr>
          <w:rFonts w:ascii="宋体" w:hAnsi="宋体" w:eastAsia="宋体" w:cstheme="minorBidi"/>
          <w:color w:val="111111"/>
          <w:sz w:val="21"/>
          <w:szCs w:val="22"/>
          <w:lang w:val="en-US" w:eastAsia="en-US" w:bidi="ar-SA"/>
        </w:rPr>
        <w:id w:val="147471921"/>
        <w15:color w:val="DBDBDB"/>
        <w:docPartObj>
          <w:docPartGallery w:val="Table of Contents"/>
          <w:docPartUnique/>
        </w:docPartObj>
      </w:sdtPr>
      <w:sdtEndPr>
        <w:rPr>
          <w:rFonts w:ascii="Arial" w:hAnsi="Arial" w:eastAsia="微软雅黑" w:cstheme="minorBidi"/>
          <w:color w:val="111111"/>
          <w:sz w:val="21"/>
          <w:szCs w:val="22"/>
          <w:lang w:val="en-US" w:eastAsia="en-US" w:bidi="ar-SA"/>
        </w:rPr>
      </w:sdtEndPr>
      <w:sdtContent>
        <w:p w14:paraId="625F3C7B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sz w:val="2"/>
            </w:rPr>
          </w:pPr>
        </w:p>
        <w:p w14:paraId="458C9139">
          <w:pPr>
            <w:pStyle w:val="26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</w:pPr>
          <w:r>
            <w:fldChar w:fldCharType="begin"/>
          </w:r>
          <w:r>
            <w:instrText xml:space="preserve">TOC \o "1-2" \h \u </w:instrText>
          </w:r>
          <w:r>
            <w:fldChar w:fldCharType="separate"/>
          </w:r>
          <w:r>
            <w:rPr>
              <w:b/>
              <w:sz w:val="22"/>
            </w:rPr>
            <w:fldChar w:fldCharType="begin"/>
          </w:r>
          <w:r>
            <w:rPr>
              <w:b/>
              <w:sz w:val="22"/>
            </w:rPr>
            <w:instrText xml:space="preserve"> HYPERLINK \l _Toc25616 </w:instrText>
          </w:r>
          <w:r>
            <w:rPr>
              <w:b/>
              <w:sz w:val="22"/>
            </w:rPr>
            <w:fldChar w:fldCharType="separate"/>
          </w:r>
          <w:r>
            <w:rPr>
              <w:b/>
              <w:sz w:val="22"/>
            </w:rPr>
            <w:t>快速开始</w:t>
          </w:r>
          <w:r>
            <w:rPr>
              <w:b/>
              <w:sz w:val="22"/>
            </w:rPr>
            <w:tab/>
          </w:r>
          <w:r>
            <w:rPr>
              <w:b/>
              <w:sz w:val="22"/>
            </w:rPr>
            <w:fldChar w:fldCharType="begin"/>
          </w:r>
          <w:r>
            <w:rPr>
              <w:b/>
              <w:sz w:val="22"/>
            </w:rPr>
            <w:instrText xml:space="preserve"> PAGEREF _Toc25616 \h </w:instrText>
          </w:r>
          <w:r>
            <w:rPr>
              <w:b/>
              <w:sz w:val="22"/>
            </w:rPr>
            <w:fldChar w:fldCharType="separate"/>
          </w:r>
          <w:r>
            <w:rPr>
              <w:b/>
              <w:sz w:val="22"/>
            </w:rPr>
            <w:t>4</w:t>
          </w:r>
          <w:r>
            <w:rPr>
              <w:b/>
              <w:sz w:val="22"/>
            </w:rPr>
            <w:fldChar w:fldCharType="end"/>
          </w:r>
          <w:r>
            <w:rPr>
              <w:b/>
              <w:sz w:val="22"/>
            </w:rPr>
            <w:fldChar w:fldCharType="end"/>
          </w:r>
        </w:p>
        <w:p w14:paraId="79CCDF9D">
          <w:pPr>
            <w:pStyle w:val="29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b/>
              <w:sz w:val="20"/>
            </w:rPr>
          </w:pP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HYPERLINK \l _Toc29444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1.1 计算机配置推荐</w:t>
          </w:r>
          <w:r>
            <w:rPr>
              <w:b/>
              <w:sz w:val="20"/>
            </w:rPr>
            <w:tab/>
          </w: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PAGEREF _Toc29444 \h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5</w:t>
          </w:r>
          <w:r>
            <w:rPr>
              <w:b/>
              <w:sz w:val="20"/>
            </w:rPr>
            <w:fldChar w:fldCharType="end"/>
          </w:r>
          <w:r>
            <w:rPr>
              <w:b/>
              <w:sz w:val="20"/>
            </w:rPr>
            <w:fldChar w:fldCharType="end"/>
          </w:r>
        </w:p>
        <w:p w14:paraId="765FFA7D">
          <w:pPr>
            <w:pStyle w:val="29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b/>
              <w:sz w:val="20"/>
            </w:rPr>
          </w:pP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HYPERLINK \l _Toc31041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1.2 创建项目</w:t>
          </w:r>
          <w:r>
            <w:rPr>
              <w:b/>
              <w:sz w:val="20"/>
            </w:rPr>
            <w:tab/>
          </w: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PAGEREF _Toc31041 \h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5</w:t>
          </w:r>
          <w:r>
            <w:rPr>
              <w:b/>
              <w:sz w:val="20"/>
            </w:rPr>
            <w:fldChar w:fldCharType="end"/>
          </w:r>
          <w:r>
            <w:rPr>
              <w:b/>
              <w:sz w:val="20"/>
            </w:rPr>
            <w:fldChar w:fldCharType="end"/>
          </w:r>
        </w:p>
        <w:p w14:paraId="10E252A0">
          <w:pPr>
            <w:pStyle w:val="29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b/>
              <w:sz w:val="20"/>
            </w:rPr>
          </w:pP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HYPERLINK \l _Toc29676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1.3 导入照片</w:t>
          </w:r>
          <w:r>
            <w:rPr>
              <w:b/>
              <w:sz w:val="20"/>
            </w:rPr>
            <w:tab/>
          </w: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PAGEREF _Toc29676 \h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5</w:t>
          </w:r>
          <w:r>
            <w:rPr>
              <w:b/>
              <w:sz w:val="20"/>
            </w:rPr>
            <w:fldChar w:fldCharType="end"/>
          </w:r>
          <w:r>
            <w:rPr>
              <w:b/>
              <w:sz w:val="20"/>
            </w:rPr>
            <w:fldChar w:fldCharType="end"/>
          </w:r>
        </w:p>
        <w:p w14:paraId="0490DAE7">
          <w:pPr>
            <w:pStyle w:val="29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b/>
              <w:sz w:val="20"/>
            </w:rPr>
          </w:pP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HYPERLINK \l _Toc10165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1.4 2D/3D 重建</w:t>
          </w:r>
          <w:r>
            <w:rPr>
              <w:b/>
              <w:sz w:val="20"/>
            </w:rPr>
            <w:tab/>
          </w: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PAGEREF _Toc10165 \h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6</w:t>
          </w:r>
          <w:r>
            <w:rPr>
              <w:b/>
              <w:sz w:val="20"/>
            </w:rPr>
            <w:fldChar w:fldCharType="end"/>
          </w:r>
          <w:r>
            <w:rPr>
              <w:b/>
              <w:sz w:val="20"/>
            </w:rPr>
            <w:fldChar w:fldCharType="end"/>
          </w:r>
        </w:p>
        <w:p w14:paraId="6F764D64">
          <w:pPr>
            <w:pStyle w:val="29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</w:pP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HYPERLINK \l _Toc32047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1.5 查看成果</w:t>
          </w:r>
          <w:r>
            <w:rPr>
              <w:b/>
              <w:sz w:val="20"/>
            </w:rPr>
            <w:tab/>
          </w: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PAGEREF _Toc32047 \h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8</w:t>
          </w:r>
          <w:r>
            <w:rPr>
              <w:b/>
              <w:sz w:val="20"/>
            </w:rPr>
            <w:fldChar w:fldCharType="end"/>
          </w:r>
          <w:r>
            <w:rPr>
              <w:b/>
              <w:sz w:val="20"/>
            </w:rPr>
            <w:fldChar w:fldCharType="end"/>
          </w:r>
        </w:p>
        <w:p w14:paraId="0D41C26C">
          <w:pPr>
            <w:pStyle w:val="26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b/>
              <w:sz w:val="22"/>
            </w:rPr>
          </w:pPr>
          <w:r>
            <w:rPr>
              <w:b/>
              <w:sz w:val="22"/>
            </w:rPr>
            <w:fldChar w:fldCharType="begin"/>
          </w:r>
          <w:r>
            <w:rPr>
              <w:b/>
              <w:sz w:val="22"/>
            </w:rPr>
            <w:instrText xml:space="preserve"> HYPERLINK \l _Toc21939 </w:instrText>
          </w:r>
          <w:r>
            <w:rPr>
              <w:b/>
              <w:sz w:val="22"/>
            </w:rPr>
            <w:fldChar w:fldCharType="separate"/>
          </w:r>
          <w:r>
            <w:rPr>
              <w:b/>
              <w:sz w:val="22"/>
            </w:rPr>
            <w:t>导入照片 POS 数据</w:t>
          </w:r>
          <w:r>
            <w:rPr>
              <w:b/>
              <w:sz w:val="22"/>
            </w:rPr>
            <w:tab/>
          </w:r>
          <w:r>
            <w:rPr>
              <w:b/>
              <w:sz w:val="22"/>
            </w:rPr>
            <w:fldChar w:fldCharType="begin"/>
          </w:r>
          <w:r>
            <w:rPr>
              <w:b/>
              <w:sz w:val="22"/>
            </w:rPr>
            <w:instrText xml:space="preserve"> PAGEREF _Toc21939 \h </w:instrText>
          </w:r>
          <w:r>
            <w:rPr>
              <w:b/>
              <w:sz w:val="22"/>
            </w:rPr>
            <w:fldChar w:fldCharType="separate"/>
          </w:r>
          <w:r>
            <w:rPr>
              <w:b/>
              <w:sz w:val="22"/>
            </w:rPr>
            <w:t>11</w:t>
          </w:r>
          <w:r>
            <w:rPr>
              <w:b/>
              <w:sz w:val="22"/>
            </w:rPr>
            <w:fldChar w:fldCharType="end"/>
          </w:r>
          <w:r>
            <w:rPr>
              <w:b/>
              <w:sz w:val="22"/>
            </w:rPr>
            <w:fldChar w:fldCharType="end"/>
          </w:r>
        </w:p>
        <w:p w14:paraId="4ECBB0FD">
          <w:pPr>
            <w:pStyle w:val="29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b/>
              <w:sz w:val="20"/>
            </w:rPr>
          </w:pP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HYPERLINK \l _Toc32507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2.1 功能说明</w:t>
          </w:r>
          <w:r>
            <w:rPr>
              <w:b/>
              <w:sz w:val="20"/>
            </w:rPr>
            <w:tab/>
          </w: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PAGEREF _Toc32507 \h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12</w:t>
          </w:r>
          <w:r>
            <w:rPr>
              <w:b/>
              <w:sz w:val="20"/>
            </w:rPr>
            <w:fldChar w:fldCharType="end"/>
          </w:r>
          <w:r>
            <w:rPr>
              <w:b/>
              <w:sz w:val="20"/>
            </w:rPr>
            <w:fldChar w:fldCharType="end"/>
          </w:r>
        </w:p>
        <w:p w14:paraId="11264D04">
          <w:pPr>
            <w:pStyle w:val="29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b/>
              <w:sz w:val="20"/>
            </w:rPr>
          </w:pP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HYPERLINK \l _Toc29077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2.2 准备 POS 文件</w:t>
          </w:r>
          <w:r>
            <w:rPr>
              <w:b/>
              <w:sz w:val="20"/>
            </w:rPr>
            <w:tab/>
          </w: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PAGEREF _Toc29077 \h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12</w:t>
          </w:r>
          <w:r>
            <w:rPr>
              <w:b/>
              <w:sz w:val="20"/>
            </w:rPr>
            <w:fldChar w:fldCharType="end"/>
          </w:r>
          <w:r>
            <w:rPr>
              <w:b/>
              <w:sz w:val="20"/>
            </w:rPr>
            <w:fldChar w:fldCharType="end"/>
          </w:r>
        </w:p>
        <w:p w14:paraId="20D7FEA7">
          <w:pPr>
            <w:pStyle w:val="29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b/>
              <w:sz w:val="20"/>
            </w:rPr>
          </w:pP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HYPERLINK \l _Toc31142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2.3 设置 POS 精度</w:t>
          </w:r>
          <w:r>
            <w:rPr>
              <w:b/>
              <w:sz w:val="20"/>
            </w:rPr>
            <w:tab/>
          </w: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PAGEREF _Toc31142 \h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13</w:t>
          </w:r>
          <w:r>
            <w:rPr>
              <w:b/>
              <w:sz w:val="20"/>
            </w:rPr>
            <w:fldChar w:fldCharType="end"/>
          </w:r>
          <w:r>
            <w:rPr>
              <w:b/>
              <w:sz w:val="20"/>
            </w:rPr>
            <w:fldChar w:fldCharType="end"/>
          </w:r>
        </w:p>
        <w:p w14:paraId="2E1BE6CB">
          <w:pPr>
            <w:pStyle w:val="29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</w:pP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HYPERLINK \l _Toc76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2.4 导入 POS 文件</w:t>
          </w:r>
          <w:r>
            <w:rPr>
              <w:b/>
              <w:sz w:val="20"/>
            </w:rPr>
            <w:tab/>
          </w: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PAGEREF _Toc76 \h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14</w:t>
          </w:r>
          <w:r>
            <w:rPr>
              <w:b/>
              <w:sz w:val="20"/>
            </w:rPr>
            <w:fldChar w:fldCharType="end"/>
          </w:r>
          <w:r>
            <w:rPr>
              <w:b/>
              <w:sz w:val="20"/>
            </w:rPr>
            <w:fldChar w:fldCharType="end"/>
          </w:r>
        </w:p>
        <w:p w14:paraId="4AC7DFCF">
          <w:pPr>
            <w:pStyle w:val="26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b/>
              <w:sz w:val="22"/>
            </w:rPr>
          </w:pPr>
          <w:r>
            <w:rPr>
              <w:b/>
              <w:sz w:val="22"/>
            </w:rPr>
            <w:fldChar w:fldCharType="begin"/>
          </w:r>
          <w:r>
            <w:rPr>
              <w:b/>
              <w:sz w:val="22"/>
            </w:rPr>
            <w:instrText xml:space="preserve"> HYPERLINK \l _Toc5246 </w:instrText>
          </w:r>
          <w:r>
            <w:rPr>
              <w:b/>
              <w:sz w:val="22"/>
            </w:rPr>
            <w:fldChar w:fldCharType="separate"/>
          </w:r>
          <w:r>
            <w:rPr>
              <w:b/>
              <w:sz w:val="22"/>
            </w:rPr>
            <w:t>兴趣区域</w:t>
          </w:r>
          <w:r>
            <w:rPr>
              <w:b/>
              <w:sz w:val="22"/>
            </w:rPr>
            <w:tab/>
          </w:r>
          <w:r>
            <w:rPr>
              <w:b/>
              <w:sz w:val="22"/>
            </w:rPr>
            <w:fldChar w:fldCharType="begin"/>
          </w:r>
          <w:r>
            <w:rPr>
              <w:b/>
              <w:sz w:val="22"/>
            </w:rPr>
            <w:instrText xml:space="preserve"> PAGEREF _Toc5246 \h </w:instrText>
          </w:r>
          <w:r>
            <w:rPr>
              <w:b/>
              <w:sz w:val="22"/>
            </w:rPr>
            <w:fldChar w:fldCharType="separate"/>
          </w:r>
          <w:r>
            <w:rPr>
              <w:b/>
              <w:sz w:val="22"/>
            </w:rPr>
            <w:t>19</w:t>
          </w:r>
          <w:r>
            <w:rPr>
              <w:b/>
              <w:sz w:val="22"/>
            </w:rPr>
            <w:fldChar w:fldCharType="end"/>
          </w:r>
          <w:r>
            <w:rPr>
              <w:b/>
              <w:sz w:val="22"/>
            </w:rPr>
            <w:fldChar w:fldCharType="end"/>
          </w:r>
        </w:p>
        <w:p w14:paraId="72E5833D">
          <w:pPr>
            <w:pStyle w:val="29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b/>
              <w:sz w:val="20"/>
            </w:rPr>
          </w:pP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HYPERLINK \l _Toc4460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3.1 功能说明与使用条件</w:t>
          </w:r>
          <w:r>
            <w:rPr>
              <w:b/>
              <w:sz w:val="20"/>
            </w:rPr>
            <w:tab/>
          </w: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PAGEREF _Toc4460 \h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20</w:t>
          </w:r>
          <w:r>
            <w:rPr>
              <w:b/>
              <w:sz w:val="20"/>
            </w:rPr>
            <w:fldChar w:fldCharType="end"/>
          </w:r>
          <w:r>
            <w:rPr>
              <w:b/>
              <w:sz w:val="20"/>
            </w:rPr>
            <w:fldChar w:fldCharType="end"/>
          </w:r>
        </w:p>
        <w:p w14:paraId="6B22A931">
          <w:pPr>
            <w:pStyle w:val="29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b/>
              <w:sz w:val="20"/>
            </w:rPr>
          </w:pP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HYPERLINK \l _Toc6211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3.2 进入兴趣区域设置</w:t>
          </w:r>
          <w:r>
            <w:rPr>
              <w:b/>
              <w:sz w:val="20"/>
            </w:rPr>
            <w:tab/>
          </w: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PAGEREF _Toc6211 \h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20</w:t>
          </w:r>
          <w:r>
            <w:rPr>
              <w:b/>
              <w:sz w:val="20"/>
            </w:rPr>
            <w:fldChar w:fldCharType="end"/>
          </w:r>
          <w:r>
            <w:rPr>
              <w:b/>
              <w:sz w:val="20"/>
            </w:rPr>
            <w:fldChar w:fldCharType="end"/>
          </w:r>
        </w:p>
        <w:p w14:paraId="6706004A">
          <w:pPr>
            <w:pStyle w:val="29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b/>
              <w:sz w:val="20"/>
            </w:rPr>
          </w:pP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HYPERLINK \l _Toc19530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3.3 创建兴趣区域</w:t>
          </w:r>
          <w:r>
            <w:rPr>
              <w:b/>
              <w:sz w:val="20"/>
            </w:rPr>
            <w:tab/>
          </w: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PAGEREF _Toc19530 \h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21</w:t>
          </w:r>
          <w:r>
            <w:rPr>
              <w:b/>
              <w:sz w:val="20"/>
            </w:rPr>
            <w:fldChar w:fldCharType="end"/>
          </w:r>
          <w:r>
            <w:rPr>
              <w:b/>
              <w:sz w:val="20"/>
            </w:rPr>
            <w:fldChar w:fldCharType="end"/>
          </w:r>
        </w:p>
        <w:p w14:paraId="660AE0BD">
          <w:pPr>
            <w:pStyle w:val="29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b/>
              <w:sz w:val="20"/>
            </w:rPr>
          </w:pP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HYPERLINK \l _Toc21057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3.4 编辑兴趣区域</w:t>
          </w:r>
          <w:r>
            <w:rPr>
              <w:b/>
              <w:sz w:val="20"/>
            </w:rPr>
            <w:tab/>
          </w: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PAGEREF _Toc21057 \h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23</w:t>
          </w:r>
          <w:r>
            <w:rPr>
              <w:b/>
              <w:sz w:val="20"/>
            </w:rPr>
            <w:fldChar w:fldCharType="end"/>
          </w:r>
          <w:r>
            <w:rPr>
              <w:b/>
              <w:sz w:val="20"/>
            </w:rPr>
            <w:fldChar w:fldCharType="end"/>
          </w:r>
        </w:p>
        <w:p w14:paraId="1410C0BC">
          <w:pPr>
            <w:pStyle w:val="29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b/>
              <w:sz w:val="20"/>
            </w:rPr>
          </w:pP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HYPERLINK \l _Toc10017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3.5 在二维和三维模式间复制</w:t>
          </w:r>
          <w:r>
            <w:rPr>
              <w:b/>
              <w:sz w:val="20"/>
            </w:rPr>
            <w:tab/>
          </w: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PAGEREF _Toc10017 \h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24</w:t>
          </w:r>
          <w:r>
            <w:rPr>
              <w:b/>
              <w:sz w:val="20"/>
            </w:rPr>
            <w:fldChar w:fldCharType="end"/>
          </w:r>
          <w:r>
            <w:rPr>
              <w:b/>
              <w:sz w:val="20"/>
            </w:rPr>
            <w:fldChar w:fldCharType="end"/>
          </w:r>
        </w:p>
        <w:p w14:paraId="329BAB1C">
          <w:pPr>
            <w:pStyle w:val="29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</w:pP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HYPERLINK \l _Toc19812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3.6 保存并运行</w:t>
          </w:r>
          <w:r>
            <w:rPr>
              <w:b/>
              <w:sz w:val="20"/>
            </w:rPr>
            <w:tab/>
          </w: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PAGEREF _Toc19812 \h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25</w:t>
          </w:r>
          <w:r>
            <w:rPr>
              <w:b/>
              <w:sz w:val="20"/>
            </w:rPr>
            <w:fldChar w:fldCharType="end"/>
          </w:r>
          <w:r>
            <w:rPr>
              <w:b/>
              <w:sz w:val="20"/>
            </w:rPr>
            <w:fldChar w:fldCharType="end"/>
          </w:r>
        </w:p>
        <w:p w14:paraId="74B6E1CD">
          <w:pPr>
            <w:pStyle w:val="26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</w:pPr>
          <w:r>
            <w:rPr>
              <w:b/>
              <w:sz w:val="22"/>
            </w:rPr>
            <w:fldChar w:fldCharType="begin"/>
          </w:r>
          <w:r>
            <w:rPr>
              <w:b/>
              <w:sz w:val="22"/>
            </w:rPr>
            <w:instrText xml:space="preserve"> HYPERLINK \l _Toc8292 </w:instrText>
          </w:r>
          <w:r>
            <w:rPr>
              <w:b/>
              <w:sz w:val="22"/>
            </w:rPr>
            <w:fldChar w:fldCharType="separate"/>
          </w:r>
          <w:r>
            <w:rPr>
              <w:b/>
              <w:sz w:val="22"/>
            </w:rPr>
            <w:t>像控点管理</w:t>
          </w:r>
          <w:r>
            <w:rPr>
              <w:b/>
              <w:sz w:val="22"/>
            </w:rPr>
            <w:tab/>
          </w:r>
          <w:r>
            <w:rPr>
              <w:b/>
              <w:sz w:val="22"/>
            </w:rPr>
            <w:fldChar w:fldCharType="begin"/>
          </w:r>
          <w:r>
            <w:rPr>
              <w:b/>
              <w:sz w:val="22"/>
            </w:rPr>
            <w:instrText xml:space="preserve"> PAGEREF _Toc8292 \h </w:instrText>
          </w:r>
          <w:r>
            <w:rPr>
              <w:b/>
              <w:sz w:val="22"/>
            </w:rPr>
            <w:fldChar w:fldCharType="separate"/>
          </w:r>
          <w:r>
            <w:rPr>
              <w:b/>
              <w:sz w:val="22"/>
            </w:rPr>
            <w:t>26</w:t>
          </w:r>
          <w:r>
            <w:rPr>
              <w:b/>
              <w:sz w:val="22"/>
            </w:rPr>
            <w:fldChar w:fldCharType="end"/>
          </w:r>
          <w:r>
            <w:rPr>
              <w:b/>
              <w:sz w:val="22"/>
            </w:rPr>
            <w:fldChar w:fldCharType="end"/>
          </w:r>
        </w:p>
        <w:p w14:paraId="4DA582B6">
          <w:pPr>
            <w:pStyle w:val="29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b/>
              <w:sz w:val="20"/>
            </w:rPr>
          </w:pP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HYPERLINK \l _Toc30907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4.1 像控点说明</w:t>
          </w:r>
          <w:r>
            <w:rPr>
              <w:b/>
              <w:sz w:val="20"/>
            </w:rPr>
            <w:tab/>
          </w: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PAGEREF _Toc30907 \h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27</w:t>
          </w:r>
          <w:r>
            <w:rPr>
              <w:b/>
              <w:sz w:val="20"/>
            </w:rPr>
            <w:fldChar w:fldCharType="end"/>
          </w:r>
          <w:r>
            <w:rPr>
              <w:b/>
              <w:sz w:val="20"/>
            </w:rPr>
            <w:fldChar w:fldCharType="end"/>
          </w:r>
        </w:p>
        <w:p w14:paraId="5B73ED98">
          <w:pPr>
            <w:pStyle w:val="29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b/>
              <w:sz w:val="20"/>
            </w:rPr>
          </w:pP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HYPERLINK \l _Toc21414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4.2 导入像控点</w:t>
          </w:r>
          <w:r>
            <w:rPr>
              <w:b/>
              <w:sz w:val="20"/>
            </w:rPr>
            <w:tab/>
          </w: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PAGEREF _Toc21414 \h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27</w:t>
          </w:r>
          <w:r>
            <w:rPr>
              <w:b/>
              <w:sz w:val="20"/>
            </w:rPr>
            <w:fldChar w:fldCharType="end"/>
          </w:r>
          <w:r>
            <w:rPr>
              <w:b/>
              <w:sz w:val="20"/>
            </w:rPr>
            <w:fldChar w:fldCharType="end"/>
          </w:r>
        </w:p>
        <w:p w14:paraId="1F21F7CB">
          <w:pPr>
            <w:pStyle w:val="29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  <w:rPr>
              <w:b/>
              <w:sz w:val="20"/>
            </w:rPr>
          </w:pP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HYPERLINK \l _Toc20290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4.3 添加和编辑像控点</w:t>
          </w:r>
          <w:r>
            <w:rPr>
              <w:b/>
              <w:sz w:val="20"/>
            </w:rPr>
            <w:tab/>
          </w: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PAGEREF _Toc20290 \h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30</w:t>
          </w:r>
          <w:r>
            <w:rPr>
              <w:b/>
              <w:sz w:val="20"/>
            </w:rPr>
            <w:fldChar w:fldCharType="end"/>
          </w:r>
          <w:r>
            <w:rPr>
              <w:b/>
              <w:sz w:val="20"/>
            </w:rPr>
            <w:fldChar w:fldCharType="end"/>
          </w:r>
        </w:p>
        <w:p w14:paraId="06C0818B">
          <w:pPr>
            <w:pStyle w:val="29"/>
            <w:keepNext w:val="0"/>
            <w:keepLines w:val="0"/>
            <w:pageBreakBefore w:val="0"/>
            <w:widowControl/>
            <w:tabs>
              <w:tab w:val="right" w:leader="dot" w:pos="986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after="0" w:line="240" w:lineRule="auto"/>
            <w:textAlignment w:val="auto"/>
          </w:pP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HYPERLINK \l _Toc20163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4.4 刺点与重新优化</w:t>
          </w:r>
          <w:r>
            <w:rPr>
              <w:b/>
              <w:sz w:val="20"/>
            </w:rPr>
            <w:tab/>
          </w:r>
          <w:r>
            <w:rPr>
              <w:b/>
              <w:sz w:val="20"/>
            </w:rPr>
            <w:fldChar w:fldCharType="begin"/>
          </w:r>
          <w:r>
            <w:rPr>
              <w:b/>
              <w:sz w:val="20"/>
            </w:rPr>
            <w:instrText xml:space="preserve"> PAGEREF _Toc20163 \h </w:instrText>
          </w:r>
          <w:r>
            <w:rPr>
              <w:b/>
              <w:sz w:val="20"/>
            </w:rPr>
            <w:fldChar w:fldCharType="separate"/>
          </w:r>
          <w:r>
            <w:rPr>
              <w:b/>
              <w:sz w:val="20"/>
            </w:rPr>
            <w:t>31</w:t>
          </w:r>
          <w:r>
            <w:rPr>
              <w:b/>
              <w:sz w:val="20"/>
            </w:rPr>
            <w:fldChar w:fldCharType="end"/>
          </w:r>
          <w:r>
            <w:rPr>
              <w:b/>
              <w:sz w:val="20"/>
            </w:rPr>
            <w:fldChar w:fldCharType="end"/>
          </w:r>
        </w:p>
        <w:p w14:paraId="2899AA58">
          <w:pPr>
            <w:rPr>
              <w:rFonts w:ascii="Arial" w:hAnsi="Arial" w:eastAsia="微软雅黑" w:cstheme="minorBidi"/>
              <w:color w:val="111111"/>
              <w:sz w:val="21"/>
              <w:szCs w:val="22"/>
              <w:lang w:val="en-US" w:eastAsia="en-US" w:bidi="ar-SA"/>
            </w:rPr>
            <w:sectPr>
              <w:headerReference r:id="rId5" w:type="default"/>
              <w:footerReference r:id="rId6" w:type="default"/>
              <w:pgSz w:w="11906" w:h="16838"/>
              <w:pgMar w:top="1049" w:right="1020" w:bottom="992" w:left="1020" w:header="369" w:footer="369" w:gutter="0"/>
              <w:pgBorders>
                <w:top w:val="none" w:sz="0" w:space="0"/>
                <w:left w:val="none" w:sz="0" w:space="0"/>
                <w:bottom w:val="none" w:sz="0" w:space="0"/>
                <w:right w:val="none" w:sz="0" w:space="0"/>
              </w:pgBorders>
              <w:cols w:space="720" w:num="1"/>
              <w:titlePg/>
              <w:docGrid w:linePitch="360" w:charSpace="0"/>
            </w:sectPr>
          </w:pPr>
          <w:r>
            <w:fldChar w:fldCharType="end"/>
          </w:r>
        </w:p>
      </w:sdtContent>
    </w:sdt>
    <w:p w14:paraId="4DB2C0EF">
      <w:pPr>
        <w:rPr>
          <w:rFonts w:ascii="Arial" w:hAnsi="Arial" w:eastAsia="微软雅黑" w:cstheme="minorBidi"/>
          <w:color w:val="111111"/>
          <w:sz w:val="21"/>
          <w:szCs w:val="22"/>
          <w:lang w:val="en-US" w:eastAsia="en-US" w:bidi="ar-SA"/>
        </w:rPr>
      </w:pPr>
    </w:p>
    <w:p w14:paraId="5FBB525D">
      <w:pPr>
        <w:spacing w:before="2300" w:after="80"/>
        <w:jc w:val="center"/>
      </w:pPr>
      <w:r>
        <w:rPr>
          <w:rFonts w:ascii="Arial" w:hAnsi="Arial" w:eastAsia="微软雅黑"/>
          <w:b/>
          <w:i w:val="0"/>
          <w:color w:val="A61E22"/>
          <w:sz w:val="20"/>
        </w:rPr>
        <w:t>CHAPTER 01</w:t>
      </w:r>
    </w:p>
    <w:p w14:paraId="658448F2">
      <w:pPr>
        <w:pStyle w:val="3"/>
        <w:bidi w:val="0"/>
      </w:pPr>
      <w:bookmarkStart w:id="0" w:name="_Toc25616"/>
      <w:r>
        <w:t>快速开始</w:t>
      </w:r>
      <w:bookmarkEnd w:id="0"/>
    </w:p>
    <w:tbl>
      <w:tblPr>
        <w:tblStyle w:val="3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8"/>
        <w:gridCol w:w="2608"/>
        <w:gridCol w:w="3628"/>
      </w:tblGrid>
      <w:tr w14:paraId="6C913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E4E9EF"/>
            <w:tcMar>
              <w:top w:w="12" w:type="dxa"/>
              <w:left w:w="0" w:type="dxa"/>
              <w:bottom w:w="12" w:type="dxa"/>
              <w:right w:w="0" w:type="dxa"/>
            </w:tcMar>
          </w:tcPr>
          <w:p w14:paraId="76087F9C"/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12" w:type="dxa"/>
              <w:left w:w="0" w:type="dxa"/>
              <w:bottom w:w="12" w:type="dxa"/>
              <w:right w:w="0" w:type="dxa"/>
            </w:tcMar>
          </w:tcPr>
          <w:p w14:paraId="56D0917D"/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E4E9EF"/>
            <w:tcMar>
              <w:top w:w="12" w:type="dxa"/>
              <w:left w:w="0" w:type="dxa"/>
              <w:bottom w:w="12" w:type="dxa"/>
              <w:right w:w="0" w:type="dxa"/>
            </w:tcMar>
          </w:tcPr>
          <w:p w14:paraId="32800D8B"/>
        </w:tc>
      </w:tr>
    </w:tbl>
    <w:p w14:paraId="1BB60984">
      <w:pPr>
        <w:spacing w:before="360" w:after="0"/>
        <w:jc w:val="center"/>
      </w:pPr>
      <w:r>
        <w:rPr>
          <w:rFonts w:ascii="Arial" w:hAnsi="Arial" w:eastAsia="微软雅黑"/>
          <w:b w:val="0"/>
          <w:i w:val="0"/>
          <w:color w:val="444444"/>
          <w:sz w:val="20"/>
        </w:rPr>
        <w:t>完成计算机配置检查、项目创建、照片导入、2D/3D 重建及成果查看。</w:t>
      </w:r>
    </w:p>
    <w:p w14:paraId="3DFA049F">
      <w:r>
        <w:br w:type="page"/>
      </w:r>
    </w:p>
    <w:p w14:paraId="18CC5982">
      <w:pPr>
        <w:pStyle w:val="4"/>
        <w:bidi w:val="0"/>
      </w:pPr>
      <w:bookmarkStart w:id="1" w:name="_Toc29444"/>
      <w:r>
        <w:t>1.1 计算机配置推荐</w:t>
      </w:r>
      <w:bookmarkEnd w:id="1"/>
    </w:p>
    <w:tbl>
      <w:tblPr>
        <w:tblStyle w:val="3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7370"/>
      </w:tblGrid>
      <w:tr w14:paraId="0F7BD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933" w:type="dxa"/>
            <w:tcBorders>
              <w:top w:val="single" w:color="A61E22" w:sz="6" w:space="0"/>
              <w:left w:val="single" w:color="FFFFFF" w:sz="6" w:space="0"/>
              <w:bottom w:val="single" w:color="A61E22" w:sz="6" w:space="0"/>
              <w:right w:val="single" w:color="FFFFFF" w:sz="6" w:space="0"/>
            </w:tcBorders>
            <w:shd w:val="clear" w:color="auto" w:fill="A61E22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586927A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配置项目</w:t>
            </w:r>
          </w:p>
        </w:tc>
        <w:tc>
          <w:tcPr>
            <w:tcW w:w="4933" w:type="dxa"/>
            <w:tcBorders>
              <w:top w:val="single" w:color="A61E22" w:sz="6" w:space="0"/>
              <w:left w:val="single" w:color="FFFFFF" w:sz="6" w:space="0"/>
              <w:bottom w:val="single" w:color="A61E22" w:sz="6" w:space="0"/>
              <w:right w:val="single" w:color="FFFFFF" w:sz="6" w:space="0"/>
            </w:tcBorders>
            <w:shd w:val="clear" w:color="auto" w:fill="A61E22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EA19785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推荐要求</w:t>
            </w:r>
          </w:p>
        </w:tc>
      </w:tr>
      <w:tr w14:paraId="6776D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2CF22ADB">
            <w:pPr>
              <w:spacing w:line="300" w:lineRule="auto"/>
              <w:jc w:val="center"/>
            </w:pPr>
            <w:r>
              <w:rPr>
                <w:rFonts w:ascii="Arial" w:hAnsi="Arial" w:eastAsia="微软雅黑"/>
                <w:b/>
                <w:i w:val="0"/>
                <w:color w:val="111111"/>
                <w:sz w:val="18"/>
              </w:rPr>
              <w:t>显卡</w:t>
            </w:r>
          </w:p>
        </w:tc>
        <w:tc>
          <w:tcPr>
            <w:tcW w:w="737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5266CFFC">
            <w:pPr>
              <w:spacing w:line="300" w:lineRule="auto"/>
              <w:jc w:val="left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8"/>
              </w:rPr>
              <w:t>必须配备 NVIDIA 显卡，推荐显存容量为 6GB 及以上</w:t>
            </w:r>
          </w:p>
        </w:tc>
      </w:tr>
      <w:tr w14:paraId="46C5F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6F6F6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4622C243">
            <w:pPr>
              <w:spacing w:line="300" w:lineRule="auto"/>
              <w:jc w:val="center"/>
            </w:pPr>
            <w:r>
              <w:rPr>
                <w:rFonts w:ascii="Arial" w:hAnsi="Arial" w:eastAsia="微软雅黑"/>
                <w:b/>
                <w:i w:val="0"/>
                <w:color w:val="111111"/>
                <w:sz w:val="18"/>
              </w:rPr>
              <w:t>显卡驱动</w:t>
            </w:r>
          </w:p>
        </w:tc>
        <w:tc>
          <w:tcPr>
            <w:tcW w:w="737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6F6F6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31B88625">
            <w:pPr>
              <w:spacing w:line="300" w:lineRule="auto"/>
              <w:jc w:val="left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8"/>
              </w:rPr>
              <w:t>驱动版本不低于 510，可通过 nvidia-smi 命令查看；建议升级到最新稳定版驱动</w:t>
            </w:r>
          </w:p>
        </w:tc>
      </w:tr>
      <w:tr w14:paraId="45D52C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719EFA85">
            <w:pPr>
              <w:spacing w:line="300" w:lineRule="auto"/>
              <w:jc w:val="center"/>
            </w:pPr>
            <w:r>
              <w:rPr>
                <w:rFonts w:ascii="Arial" w:hAnsi="Arial" w:eastAsia="微软雅黑"/>
                <w:b/>
                <w:i w:val="0"/>
                <w:color w:val="111111"/>
                <w:sz w:val="18"/>
              </w:rPr>
              <w:t>内存（RAM）</w:t>
            </w:r>
          </w:p>
        </w:tc>
        <w:tc>
          <w:tcPr>
            <w:tcW w:w="737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FE72536">
            <w:pPr>
              <w:spacing w:line="300" w:lineRule="auto"/>
              <w:jc w:val="left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8"/>
              </w:rPr>
              <w:t>容量不低于 32GB</w:t>
            </w:r>
          </w:p>
        </w:tc>
      </w:tr>
    </w:tbl>
    <w:p w14:paraId="70988077">
      <w:pPr>
        <w:spacing w:after="40"/>
      </w:pPr>
    </w:p>
    <w:p w14:paraId="1ED2A5EF">
      <w:pPr>
        <w:pStyle w:val="4"/>
        <w:bidi w:val="0"/>
      </w:pPr>
      <w:bookmarkStart w:id="2" w:name="_Toc31041"/>
      <w:r>
        <w:t>1.2 创建项目</w:t>
      </w:r>
      <w:bookmarkEnd w:id="2"/>
    </w:p>
    <w:p w14:paraId="2A451321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启动软件后，在首页【我的项目】页面点击【新建项目】按钮，输入项目名称和项目保存路径后，点击【创建】按钮即可完成项目创建。</w:t>
      </w:r>
    </w:p>
    <w:p w14:paraId="0FFA8BC2">
      <w:pPr>
        <w:keepNext/>
        <w:spacing w:before="120" w:after="40"/>
        <w:jc w:val="center"/>
      </w:pPr>
      <w:r>
        <w:drawing>
          <wp:inline distT="0" distB="0" distL="114300" distR="114300">
            <wp:extent cx="4679950" cy="3072130"/>
            <wp:effectExtent l="0" t="0" r="635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07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FB4A5">
      <w:pPr>
        <w:pStyle w:val="167"/>
        <w:jc w:val="center"/>
      </w:pPr>
      <w:r>
        <w:t>图 1-1  新建项目页面</w:t>
      </w:r>
    </w:p>
    <w:p w14:paraId="6C00184A">
      <w:pPr>
        <w:pStyle w:val="4"/>
        <w:bidi w:val="0"/>
      </w:pPr>
      <w:bookmarkStart w:id="3" w:name="_Toc29676"/>
      <w:r>
        <w:t>1.3 导入照片</w:t>
      </w:r>
      <w:bookmarkEnd w:id="3"/>
    </w:p>
    <w:p w14:paraId="32EA09FB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在左侧面板【重建参数】页面，点击顶部【选择照片】或【选择照片文件夹】按钮，选择本地磁盘中的照片文件（JPG）进行导入。</w:t>
      </w:r>
    </w:p>
    <w:p w14:paraId="20CEE41B">
      <w:pPr>
        <w:keepNext/>
        <w:spacing w:before="120" w:after="40"/>
        <w:jc w:val="center"/>
      </w:pPr>
      <w:r>
        <w:drawing>
          <wp:inline distT="0" distB="0" distL="114300" distR="114300">
            <wp:extent cx="2519680" cy="2440305"/>
            <wp:effectExtent l="0" t="0" r="4445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44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768CC">
      <w:pPr>
        <w:pStyle w:val="167"/>
        <w:jc w:val="center"/>
      </w:pPr>
      <w:r>
        <w:t>图 1-2  导入照片入口</w:t>
      </w:r>
    </w:p>
    <w:tbl>
      <w:tblPr>
        <w:tblStyle w:val="3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"/>
        <w:gridCol w:w="9524"/>
      </w:tblGrid>
      <w:tr w14:paraId="3779F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94297"/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F7EAEC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5D976E42">
            <w:pPr>
              <w:keepNext w:val="0"/>
              <w:spacing w:before="0" w:after="60" w:line="300" w:lineRule="auto"/>
            </w:pPr>
            <w:r>
              <w:rPr>
                <w:rFonts w:ascii="Arial" w:hAnsi="Arial" w:eastAsia="微软雅黑"/>
                <w:b/>
                <w:i w:val="0"/>
                <w:color w:val="A61E22"/>
                <w:sz w:val="21"/>
              </w:rPr>
              <w:t>温馨提示</w:t>
            </w:r>
          </w:p>
          <w:p w14:paraId="0627719C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9"/>
              </w:rPr>
              <w:t>导入照片的质量、数量及拍摄质量（如清晰度、重叠度、曝光等）将直接影响三维重建成果效果。若重建结果存在异常，建议优先检查照片数据质量，而不仅仅是算法或软件问题。</w:t>
            </w:r>
          </w:p>
        </w:tc>
      </w:tr>
    </w:tbl>
    <w:p w14:paraId="7C159386">
      <w:pPr>
        <w:spacing w:after="40"/>
      </w:pPr>
    </w:p>
    <w:p w14:paraId="034C26C9">
      <w:pPr>
        <w:pStyle w:val="4"/>
        <w:bidi w:val="0"/>
      </w:pPr>
      <w:bookmarkStart w:id="4" w:name="_Toc10165"/>
      <w:r>
        <w:t>1.4 2D/3D 重建</w:t>
      </w:r>
      <w:bookmarkEnd w:id="4"/>
    </w:p>
    <w:p w14:paraId="1BC84CFE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在项目左侧【重建参数】面板中，勾选需要生成的【2D 成果】或【3D 成果】，然后点击【开始任务】按钮，即可开始模型重建。</w:t>
      </w:r>
    </w:p>
    <w:p w14:paraId="1E66090E">
      <w:pPr>
        <w:keepNext/>
        <w:spacing w:before="120" w:after="40"/>
        <w:jc w:val="center"/>
      </w:pPr>
      <w:r>
        <w:drawing>
          <wp:inline distT="0" distB="0" distL="114300" distR="114300">
            <wp:extent cx="2591435" cy="3463925"/>
            <wp:effectExtent l="0" t="0" r="889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3464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098D0">
      <w:pPr>
        <w:pStyle w:val="167"/>
        <w:jc w:val="center"/>
      </w:pPr>
      <w:r>
        <w:t>图 1-3  2D/3D 重建参数</w:t>
      </w:r>
    </w:p>
    <w:p w14:paraId="2DB5FAF7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在项目左侧【任务成果】面板中，可查看对应的成果数据图层。</w:t>
      </w:r>
    </w:p>
    <w:p w14:paraId="6151607F">
      <w:pPr>
        <w:keepNext/>
        <w:spacing w:before="120" w:after="40"/>
        <w:jc w:val="center"/>
      </w:pPr>
      <w:r>
        <w:drawing>
          <wp:inline distT="0" distB="0" distL="114300" distR="114300">
            <wp:extent cx="2591435" cy="3563620"/>
            <wp:effectExtent l="0" t="0" r="889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35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1EEAC">
      <w:pPr>
        <w:pStyle w:val="167"/>
        <w:jc w:val="center"/>
      </w:pPr>
      <w:r>
        <w:t>图 1-4  任务成果图层</w:t>
      </w:r>
    </w:p>
    <w:p w14:paraId="5A8C05BE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在中间的地图视图中，可以查看二维成果、三维成果数据。</w:t>
      </w:r>
    </w:p>
    <w:p w14:paraId="45EC68A5">
      <w:pPr>
        <w:keepNext/>
        <w:spacing w:before="120" w:after="40"/>
        <w:jc w:val="center"/>
      </w:pPr>
      <w:r>
        <w:drawing>
          <wp:inline distT="0" distB="0" distL="114300" distR="114300">
            <wp:extent cx="5255895" cy="3328035"/>
            <wp:effectExtent l="0" t="0" r="1905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6000" cy="3328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B6CED">
      <w:pPr>
        <w:pStyle w:val="167"/>
        <w:jc w:val="center"/>
      </w:pPr>
      <w:r>
        <w:t>图 1-5  二维成果示例</w:t>
      </w:r>
    </w:p>
    <w:p w14:paraId="7F91DC7E">
      <w:pPr>
        <w:keepNext/>
        <w:spacing w:before="120" w:after="40"/>
        <w:jc w:val="center"/>
      </w:pPr>
      <w:r>
        <w:drawing>
          <wp:inline distT="0" distB="0" distL="114300" distR="114300">
            <wp:extent cx="5255895" cy="3328670"/>
            <wp:effectExtent l="0" t="0" r="1905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6000" cy="33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30A25">
      <w:pPr>
        <w:pStyle w:val="167"/>
        <w:jc w:val="center"/>
      </w:pPr>
      <w:r>
        <w:t>图 1-6  三维成果示例</w:t>
      </w:r>
    </w:p>
    <w:p w14:paraId="551DE792">
      <w:pPr>
        <w:pStyle w:val="4"/>
        <w:bidi w:val="0"/>
      </w:pPr>
      <w:bookmarkStart w:id="5" w:name="_Toc32047"/>
      <w:r>
        <w:t>1.5 查看成果</w:t>
      </w:r>
      <w:bookmarkEnd w:id="5"/>
    </w:p>
    <w:p w14:paraId="4E360A55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在右侧【项目信息】面板中，可进行【查看成果】和【查看质量报告】等操作。</w:t>
      </w:r>
    </w:p>
    <w:p w14:paraId="077297FB">
      <w:pPr>
        <w:keepNext/>
        <w:spacing w:before="120" w:after="40"/>
        <w:jc w:val="center"/>
      </w:pPr>
      <w:r>
        <w:drawing>
          <wp:inline distT="0" distB="0" distL="114300" distR="114300">
            <wp:extent cx="1943735" cy="5141595"/>
            <wp:effectExtent l="0" t="0" r="889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44000" cy="5141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7939C">
      <w:pPr>
        <w:pStyle w:val="167"/>
        <w:jc w:val="center"/>
      </w:pPr>
      <w:r>
        <w:t>图 1-7  项目信息面板</w:t>
      </w:r>
    </w:p>
    <w:p w14:paraId="1F4875DE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查看质量报告，也可以导出成 PDF 文件。</w:t>
      </w:r>
    </w:p>
    <w:p w14:paraId="64A27096">
      <w:pPr>
        <w:keepNext/>
        <w:spacing w:before="120" w:after="40"/>
        <w:jc w:val="center"/>
      </w:pPr>
      <w:r>
        <w:drawing>
          <wp:inline distT="0" distB="0" distL="114300" distR="114300">
            <wp:extent cx="5291455" cy="3770630"/>
            <wp:effectExtent l="0" t="0" r="4445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92000" cy="3770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78886">
      <w:pPr>
        <w:pStyle w:val="167"/>
        <w:jc w:val="center"/>
      </w:pPr>
      <w:r>
        <w:t>图 1-8  质量报告页面</w:t>
      </w:r>
    </w:p>
    <w:p w14:paraId="4DAACF2D">
      <w:r>
        <w:br w:type="page"/>
      </w:r>
    </w:p>
    <w:p w14:paraId="4B3DD1D7">
      <w:pPr>
        <w:spacing w:before="2300" w:after="80"/>
        <w:jc w:val="center"/>
      </w:pPr>
      <w:r>
        <w:rPr>
          <w:rFonts w:ascii="Arial" w:hAnsi="Arial" w:eastAsia="微软雅黑"/>
          <w:b/>
          <w:i w:val="0"/>
          <w:color w:val="A61E22"/>
          <w:sz w:val="20"/>
        </w:rPr>
        <w:t>CHAPTER 02</w:t>
      </w:r>
    </w:p>
    <w:p w14:paraId="0F7A627C">
      <w:pPr>
        <w:pStyle w:val="3"/>
        <w:bidi w:val="0"/>
      </w:pPr>
      <w:bookmarkStart w:id="6" w:name="_Toc21939"/>
      <w:r>
        <w:t>导入照片 POS 数据</w:t>
      </w:r>
      <w:bookmarkEnd w:id="6"/>
    </w:p>
    <w:tbl>
      <w:tblPr>
        <w:tblStyle w:val="3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8"/>
        <w:gridCol w:w="2608"/>
        <w:gridCol w:w="3628"/>
      </w:tblGrid>
      <w:tr w14:paraId="1B273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E4E9EF"/>
            <w:tcMar>
              <w:top w:w="12" w:type="dxa"/>
              <w:left w:w="0" w:type="dxa"/>
              <w:bottom w:w="12" w:type="dxa"/>
              <w:right w:w="0" w:type="dxa"/>
            </w:tcMar>
          </w:tcPr>
          <w:p w14:paraId="18AD0F31"/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12" w:type="dxa"/>
              <w:left w:w="0" w:type="dxa"/>
              <w:bottom w:w="12" w:type="dxa"/>
              <w:right w:w="0" w:type="dxa"/>
            </w:tcMar>
          </w:tcPr>
          <w:p w14:paraId="2B624CC6"/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E4E9EF"/>
            <w:tcMar>
              <w:top w:w="12" w:type="dxa"/>
              <w:left w:w="0" w:type="dxa"/>
              <w:bottom w:w="12" w:type="dxa"/>
              <w:right w:w="0" w:type="dxa"/>
            </w:tcMar>
          </w:tcPr>
          <w:p w14:paraId="6F35A07D"/>
        </w:tc>
      </w:tr>
    </w:tbl>
    <w:p w14:paraId="4B5DC19C">
      <w:pPr>
        <w:spacing w:before="360" w:after="0"/>
        <w:jc w:val="center"/>
      </w:pPr>
      <w:r>
        <w:rPr>
          <w:rFonts w:ascii="Arial" w:hAnsi="Arial" w:eastAsia="微软雅黑"/>
          <w:b w:val="0"/>
          <w:i w:val="0"/>
          <w:color w:val="444444"/>
          <w:sz w:val="20"/>
        </w:rPr>
        <w:t>为未包含位置信息或单独存储 POS 数据的照片匹配位置和姿态信息。</w:t>
      </w:r>
    </w:p>
    <w:p w14:paraId="113407CA">
      <w:r>
        <w:br w:type="page"/>
      </w:r>
    </w:p>
    <w:p w14:paraId="7B8BEEDF">
      <w:pPr>
        <w:pStyle w:val="4"/>
        <w:bidi w:val="0"/>
      </w:pPr>
      <w:bookmarkStart w:id="7" w:name="_Toc32507"/>
      <w:r>
        <w:t>2.1 功能说明</w:t>
      </w:r>
      <w:bookmarkEnd w:id="7"/>
    </w:p>
    <w:p w14:paraId="6A425BA2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当照片未包含位置信息，或 POS 数据与照片分开存储时，可通过导入外部 POS 文件，为照片匹配位置和姿态信息。</w:t>
      </w:r>
    </w:p>
    <w:tbl>
      <w:tblPr>
        <w:tblStyle w:val="3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"/>
        <w:gridCol w:w="9524"/>
      </w:tblGrid>
      <w:tr w14:paraId="09C75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E97C3"/>
        </w:tc>
        <w:tc>
          <w:tcPr>
            <w:tcW w:w="9524" w:type="dxa"/>
            <w:tcBorders>
              <w:top w:val="nil"/>
              <w:left w:val="nil"/>
              <w:bottom w:val="nil"/>
              <w:right w:val="nil"/>
            </w:tcBorders>
            <w:shd w:val="clear" w:color="auto" w:fill="F7EAEC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5527BCF8">
            <w:pPr>
              <w:keepNext w:val="0"/>
              <w:spacing w:before="0" w:after="0" w:line="324" w:lineRule="auto"/>
              <w:rPr>
                <w:rFonts w:hint="eastAsia" w:ascii="Arial" w:hAnsi="Arial" w:eastAsia="微软雅黑"/>
                <w:b/>
                <w:i w:val="0"/>
                <w:color w:val="A61E22"/>
                <w:sz w:val="21"/>
              </w:rPr>
            </w:pPr>
            <w:r>
              <w:rPr>
                <w:rFonts w:hint="eastAsia" w:ascii="Arial" w:hAnsi="Arial" w:eastAsia="微软雅黑"/>
                <w:b/>
                <w:i w:val="0"/>
                <w:color w:val="A61E22"/>
                <w:sz w:val="21"/>
              </w:rPr>
              <w:t>特别注意</w:t>
            </w:r>
          </w:p>
          <w:p w14:paraId="0A252CBB">
            <w:pPr>
              <w:keepNext w:val="0"/>
              <w:spacing w:before="0" w:after="0" w:line="324" w:lineRule="auto"/>
            </w:pPr>
            <w:r>
              <w:rPr>
                <w:rFonts w:hint="eastAsia" w:ascii="Arial" w:hAnsi="Arial" w:eastAsia="微软雅黑"/>
                <w:b w:val="0"/>
                <w:i w:val="0"/>
                <w:color w:val="111111"/>
                <w:sz w:val="19"/>
              </w:rPr>
              <w:t>因为可能有同名的照片名称，为了保证照片的唯一性，这里采用唯一路径的名称作为照片名称，例如：F:/Data/showdata/village/A30389/dji001.JPG</w:t>
            </w:r>
          </w:p>
        </w:tc>
      </w:tr>
    </w:tbl>
    <w:p w14:paraId="5B6A809C">
      <w:pPr>
        <w:spacing w:after="40"/>
      </w:pPr>
    </w:p>
    <w:p w14:paraId="0788EE6E">
      <w:pPr>
        <w:pStyle w:val="4"/>
        <w:bidi w:val="0"/>
      </w:pPr>
      <w:bookmarkStart w:id="8" w:name="_Toc29077"/>
      <w:r>
        <w:t>2.2 准备 POS 文件</w:t>
      </w:r>
      <w:bookmarkEnd w:id="8"/>
    </w:p>
    <w:p w14:paraId="2A7C6FD9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软件支持导入 CSV 和 TXT 格式的 POS 文件。</w:t>
      </w:r>
    </w:p>
    <w:p w14:paraId="03F36D79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照片名称</w:t>
      </w:r>
    </w:p>
    <w:p w14:paraId="6261525A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经度（X）</w:t>
      </w:r>
    </w:p>
    <w:p w14:paraId="527B0B82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纬度（Y）</w:t>
      </w:r>
    </w:p>
    <w:p w14:paraId="7B016E3C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高度（Z）</w:t>
      </w:r>
    </w:p>
    <w:p w14:paraId="458FA9E9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其中，照片名称应与实际照片的文件名一致。若文件中包含照片的完整路径，则该路径也应与照片的实际存储路径一致。</w:t>
      </w:r>
    </w:p>
    <w:p w14:paraId="044EF5F4">
      <w:pPr>
        <w:keepNext w:val="0"/>
        <w:spacing w:before="0" w:after="120" w:line="348" w:lineRule="auto"/>
        <w:ind w:firstLine="0"/>
      </w:pPr>
      <w:r>
        <w:rPr>
          <w:rFonts w:ascii="Arial" w:hAnsi="Arial" w:eastAsia="微软雅黑"/>
          <w:b w:val="0"/>
          <w:i w:val="0"/>
          <w:color w:val="111111"/>
          <w:sz w:val="21"/>
        </w:rPr>
        <w:t>对于 TXT 文件，建议：</w:t>
      </w:r>
    </w:p>
    <w:p w14:paraId="07814E51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使用英文逗号 , 分隔各列数据；</w:t>
      </w:r>
    </w:p>
    <w:p w14:paraId="7C5478AB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使用英文句点 . 表示小数点；</w:t>
      </w:r>
    </w:p>
    <w:p w14:paraId="60977D7F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每张照片的数据单独占一行。</w:t>
      </w:r>
    </w:p>
    <w:p w14:paraId="3081196D">
      <w:pPr>
        <w:keepNext/>
        <w:spacing w:before="120" w:after="40"/>
        <w:jc w:val="center"/>
      </w:pPr>
      <w:r>
        <w:drawing>
          <wp:inline distT="0" distB="0" distL="114300" distR="114300">
            <wp:extent cx="5579745" cy="2875280"/>
            <wp:effectExtent l="0" t="0" r="1905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875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322FA">
      <w:pPr>
        <w:pStyle w:val="167"/>
        <w:jc w:val="center"/>
      </w:pPr>
      <w:r>
        <w:t>图 2-1  POS 文件示例</w:t>
      </w:r>
    </w:p>
    <w:tbl>
      <w:tblPr>
        <w:tblStyle w:val="3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"/>
        <w:gridCol w:w="9524"/>
      </w:tblGrid>
      <w:tr w14:paraId="4E8A5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A925A"/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F7EAEC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3A57502F">
            <w:pPr>
              <w:keepNext w:val="0"/>
              <w:spacing w:before="0" w:after="60" w:line="300" w:lineRule="auto"/>
            </w:pPr>
            <w:r>
              <w:rPr>
                <w:rFonts w:ascii="Arial" w:hAnsi="Arial" w:eastAsia="微软雅黑"/>
                <w:b/>
                <w:i w:val="0"/>
                <w:color w:val="A61E22"/>
                <w:sz w:val="21"/>
              </w:rPr>
              <w:t>格式参考</w:t>
            </w:r>
          </w:p>
          <w:p w14:paraId="0C565909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9"/>
              </w:rPr>
              <w:t>为避免文件格式不匹配，可先导入一组自带 POS 信息的照片，再通过软件的【导出 POS】功能生成示例文件，并参照该文件整理外部 POS 数据。</w:t>
            </w:r>
          </w:p>
        </w:tc>
      </w:tr>
    </w:tbl>
    <w:p w14:paraId="4FCD9555">
      <w:pPr>
        <w:spacing w:after="40"/>
      </w:pPr>
    </w:p>
    <w:p w14:paraId="458C7AD7">
      <w:pPr>
        <w:pStyle w:val="4"/>
        <w:bidi w:val="0"/>
      </w:pPr>
      <w:bookmarkStart w:id="9" w:name="_Toc31142"/>
      <w:r>
        <w:t>2.3 设置 POS 精度</w:t>
      </w:r>
      <w:bookmarkEnd w:id="9"/>
    </w:p>
    <w:p w14:paraId="71965A93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根据照片的定位方式设置 POS 精度：</w:t>
      </w:r>
    </w:p>
    <w:tbl>
      <w:tblPr>
        <w:tblStyle w:val="3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5"/>
        <w:gridCol w:w="3175"/>
        <w:gridCol w:w="3175"/>
      </w:tblGrid>
      <w:tr w14:paraId="74FDA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289" w:type="dxa"/>
            <w:tcBorders>
              <w:top w:val="single" w:color="A61E22" w:sz="6" w:space="0"/>
              <w:left w:val="single" w:color="FFFFFF" w:sz="6" w:space="0"/>
              <w:bottom w:val="single" w:color="A61E22" w:sz="6" w:space="0"/>
              <w:right w:val="single" w:color="FFFFFF" w:sz="6" w:space="0"/>
            </w:tcBorders>
            <w:shd w:val="clear" w:color="auto" w:fill="A61E22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D5CD256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定位方式</w:t>
            </w:r>
          </w:p>
        </w:tc>
        <w:tc>
          <w:tcPr>
            <w:tcW w:w="3289" w:type="dxa"/>
            <w:tcBorders>
              <w:top w:val="single" w:color="A61E22" w:sz="6" w:space="0"/>
              <w:left w:val="single" w:color="FFFFFF" w:sz="6" w:space="0"/>
              <w:bottom w:val="single" w:color="A61E22" w:sz="6" w:space="0"/>
              <w:right w:val="single" w:color="FFFFFF" w:sz="6" w:space="0"/>
            </w:tcBorders>
            <w:shd w:val="clear" w:color="auto" w:fill="A61E22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6028722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水平精度</w:t>
            </w:r>
          </w:p>
        </w:tc>
        <w:tc>
          <w:tcPr>
            <w:tcW w:w="3289" w:type="dxa"/>
            <w:tcBorders>
              <w:top w:val="single" w:color="A61E22" w:sz="6" w:space="0"/>
              <w:left w:val="single" w:color="FFFFFF" w:sz="6" w:space="0"/>
              <w:bottom w:val="single" w:color="A61E22" w:sz="6" w:space="0"/>
              <w:right w:val="single" w:color="FFFFFF" w:sz="6" w:space="0"/>
            </w:tcBorders>
            <w:shd w:val="clear" w:color="auto" w:fill="A61E22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896F7C3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垂直精度</w:t>
            </w:r>
          </w:p>
        </w:tc>
      </w:tr>
      <w:tr w14:paraId="1033D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7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5F5A232A">
            <w:pPr>
              <w:spacing w:line="300" w:lineRule="auto"/>
              <w:jc w:val="center"/>
            </w:pPr>
            <w:r>
              <w:rPr>
                <w:rFonts w:ascii="Arial" w:hAnsi="Arial" w:eastAsia="微软雅黑"/>
                <w:b/>
                <w:i w:val="0"/>
                <w:color w:val="111111"/>
                <w:sz w:val="18"/>
              </w:rPr>
              <w:t>RTK 定位</w:t>
            </w:r>
          </w:p>
        </w:tc>
        <w:tc>
          <w:tcPr>
            <w:tcW w:w="317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4957A752">
            <w:pPr>
              <w:spacing w:line="300" w:lineRule="auto"/>
              <w:jc w:val="left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8"/>
              </w:rPr>
              <w:t>0.03 m</w:t>
            </w:r>
          </w:p>
        </w:tc>
        <w:tc>
          <w:tcPr>
            <w:tcW w:w="317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C9819E3">
            <w:pPr>
              <w:spacing w:line="300" w:lineRule="auto"/>
              <w:jc w:val="left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8"/>
              </w:rPr>
              <w:t>0.06 m</w:t>
            </w:r>
          </w:p>
        </w:tc>
      </w:tr>
      <w:tr w14:paraId="21689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7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6F6F6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51610714">
            <w:pPr>
              <w:spacing w:line="300" w:lineRule="auto"/>
              <w:jc w:val="center"/>
            </w:pPr>
            <w:r>
              <w:rPr>
                <w:rFonts w:ascii="Arial" w:hAnsi="Arial" w:eastAsia="微软雅黑"/>
                <w:b/>
                <w:i w:val="0"/>
                <w:color w:val="111111"/>
                <w:sz w:val="18"/>
              </w:rPr>
              <w:t>非 RTK 定位</w:t>
            </w:r>
          </w:p>
        </w:tc>
        <w:tc>
          <w:tcPr>
            <w:tcW w:w="317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6F6F6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162D48BC">
            <w:pPr>
              <w:spacing w:line="300" w:lineRule="auto"/>
              <w:jc w:val="left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8"/>
              </w:rPr>
              <w:t>2 m</w:t>
            </w:r>
          </w:p>
        </w:tc>
        <w:tc>
          <w:tcPr>
            <w:tcW w:w="317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6F6F6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70CC3454">
            <w:pPr>
              <w:spacing w:line="300" w:lineRule="auto"/>
              <w:jc w:val="left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8"/>
              </w:rPr>
              <w:t>10 m</w:t>
            </w:r>
          </w:p>
        </w:tc>
      </w:tr>
    </w:tbl>
    <w:p w14:paraId="34DF364D">
      <w:pPr>
        <w:spacing w:after="40"/>
      </w:pPr>
    </w:p>
    <w:p w14:paraId="7913A1D4">
      <w:pPr>
        <w:keepNext/>
        <w:spacing w:before="120" w:after="40"/>
        <w:jc w:val="center"/>
      </w:pPr>
      <w:r>
        <w:drawing>
          <wp:inline distT="0" distB="0" distL="114300" distR="114300">
            <wp:extent cx="2159635" cy="1288415"/>
            <wp:effectExtent l="0" t="0" r="2540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288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5900E">
      <w:pPr>
        <w:pStyle w:val="167"/>
        <w:jc w:val="center"/>
      </w:pPr>
      <w:r>
        <w:t>图 2-2  POS 精度类型</w:t>
      </w:r>
    </w:p>
    <w:tbl>
      <w:tblPr>
        <w:tblStyle w:val="3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"/>
        <w:gridCol w:w="9524"/>
      </w:tblGrid>
      <w:tr w14:paraId="59820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B133E"/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F7EAEC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71CD3B74">
            <w:pPr>
              <w:keepNext w:val="0"/>
              <w:spacing w:before="0" w:after="60" w:line="300" w:lineRule="auto"/>
            </w:pPr>
            <w:r>
              <w:rPr>
                <w:rFonts w:ascii="Arial" w:hAnsi="Arial" w:eastAsia="微软雅黑"/>
                <w:b/>
                <w:i w:val="0"/>
                <w:color w:val="A61E22"/>
                <w:sz w:val="21"/>
              </w:rPr>
              <w:t>精度设置说明</w:t>
            </w:r>
          </w:p>
          <w:p w14:paraId="24098DE2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9"/>
              </w:rPr>
              <w:t>免像控重建任务使用 RTK 照片时，应正确设置 RTK 精度，否则可能影响重建成果的绝对精度。如果已知实际定位精度，也可以使用自定义精度。</w:t>
            </w:r>
          </w:p>
        </w:tc>
      </w:tr>
    </w:tbl>
    <w:p w14:paraId="3C13A98C">
      <w:pPr>
        <w:spacing w:after="40"/>
      </w:pPr>
    </w:p>
    <w:p w14:paraId="6B8C7D62">
      <w:pPr>
        <w:pStyle w:val="4"/>
        <w:bidi w:val="0"/>
      </w:pPr>
      <w:bookmarkStart w:id="10" w:name="_Toc76"/>
      <w:r>
        <w:t>2.4 导入 POS 文件</w:t>
      </w:r>
      <w:bookmarkEnd w:id="10"/>
    </w:p>
    <w:tbl>
      <w:tblPr>
        <w:tblStyle w:val="3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9184"/>
      </w:tblGrid>
      <w:tr w14:paraId="798C1A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2CA35996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1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80" w:type="dxa"/>
              <w:bottom w:w="55" w:type="dxa"/>
              <w:right w:w="60" w:type="dxa"/>
            </w:tcMar>
          </w:tcPr>
          <w:p w14:paraId="1CF4693C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21"/>
              </w:rPr>
              <w:t>在左侧面板顶部设置找到【POS 管理】→【导入 POS】。</w:t>
            </w:r>
          </w:p>
        </w:tc>
      </w:tr>
    </w:tbl>
    <w:p w14:paraId="11513303">
      <w:pPr>
        <w:spacing w:after="0"/>
      </w:pPr>
    </w:p>
    <w:tbl>
      <w:tblPr>
        <w:tblStyle w:val="3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9184"/>
      </w:tblGrid>
      <w:tr w14:paraId="36A1C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06AD2B26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2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80" w:type="dxa"/>
              <w:bottom w:w="55" w:type="dxa"/>
              <w:right w:w="60" w:type="dxa"/>
            </w:tcMar>
          </w:tcPr>
          <w:p w14:paraId="4F812B96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21"/>
              </w:rPr>
              <w:t>选择 POS 文件后，按照文件内容完成配置。</w:t>
            </w:r>
          </w:p>
        </w:tc>
      </w:tr>
    </w:tbl>
    <w:p w14:paraId="269E1535">
      <w:pPr>
        <w:spacing w:after="0"/>
      </w:pPr>
    </w:p>
    <w:p w14:paraId="3E58640A">
      <w:pPr>
        <w:keepNext/>
        <w:spacing w:before="120" w:after="40"/>
        <w:jc w:val="center"/>
      </w:pPr>
      <w:r>
        <w:drawing>
          <wp:inline distT="0" distB="0" distL="114300" distR="114300">
            <wp:extent cx="2015490" cy="3330575"/>
            <wp:effectExtent l="0" t="0" r="3810" b="31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15999" cy="3330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6224E">
      <w:pPr>
        <w:pStyle w:val="167"/>
        <w:jc w:val="center"/>
      </w:pPr>
      <w:r>
        <w:t>图 2-3  POS 管理入口</w:t>
      </w:r>
    </w:p>
    <w:p w14:paraId="7C986FB8">
      <w:pPr>
        <w:pStyle w:val="5"/>
        <w:bidi w:val="0"/>
      </w:pPr>
      <w:r>
        <w:t>2.4.1 设置文件读取方式</w:t>
      </w:r>
    </w:p>
    <w:p w14:paraId="0EAEB8CE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根据 POS 文件格式设置：</w:t>
      </w:r>
    </w:p>
    <w:p w14:paraId="4E4782D4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/>
          <w:i w:val="0"/>
          <w:color w:val="111111"/>
          <w:sz w:val="21"/>
        </w:rPr>
        <w:t>忽略文件前几行：</w:t>
      </w:r>
      <w:r>
        <w:rPr>
          <w:rFonts w:ascii="Arial" w:hAnsi="Arial" w:eastAsia="微软雅黑"/>
          <w:b w:val="0"/>
          <w:i w:val="0"/>
          <w:color w:val="111111"/>
          <w:sz w:val="21"/>
        </w:rPr>
        <w:t>用于跳过表头或说明文字；</w:t>
      </w:r>
    </w:p>
    <w:p w14:paraId="58C62843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/>
          <w:i w:val="0"/>
          <w:color w:val="111111"/>
          <w:sz w:val="21"/>
        </w:rPr>
        <w:t>小数分隔符：</w:t>
      </w:r>
      <w:r>
        <w:rPr>
          <w:rFonts w:ascii="Arial" w:hAnsi="Arial" w:eastAsia="微软雅黑"/>
          <w:b w:val="0"/>
          <w:i w:val="0"/>
          <w:color w:val="111111"/>
          <w:sz w:val="21"/>
        </w:rPr>
        <w:t>设置小数点格式，通常选择英文句点 .；</w:t>
      </w:r>
    </w:p>
    <w:p w14:paraId="2CF379F6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/>
          <w:i w:val="0"/>
          <w:color w:val="111111"/>
          <w:sz w:val="21"/>
        </w:rPr>
        <w:t>列分隔符：</w:t>
      </w:r>
      <w:r>
        <w:rPr>
          <w:rFonts w:ascii="Arial" w:hAnsi="Arial" w:eastAsia="微软雅黑"/>
          <w:b w:val="0"/>
          <w:i w:val="0"/>
          <w:color w:val="111111"/>
          <w:sz w:val="21"/>
        </w:rPr>
        <w:t>设置逗号、空格、制表符等字段分隔方式；</w:t>
      </w:r>
    </w:p>
    <w:p w14:paraId="1FFCFC61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/>
          <w:i w:val="0"/>
          <w:color w:val="111111"/>
          <w:sz w:val="21"/>
        </w:rPr>
        <w:t>连续分隔符按单个处理：</w:t>
      </w:r>
      <w:r>
        <w:rPr>
          <w:rFonts w:ascii="Arial" w:hAnsi="Arial" w:eastAsia="微软雅黑"/>
          <w:b w:val="0"/>
          <w:i w:val="0"/>
          <w:color w:val="111111"/>
          <w:sz w:val="21"/>
        </w:rPr>
        <w:t>多个连续分隔符视为一个分隔符。</w:t>
      </w:r>
    </w:p>
    <w:p w14:paraId="6E6322A9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设置后，应检查数据预览是否正确分列。</w:t>
      </w:r>
    </w:p>
    <w:p w14:paraId="5392F3B3">
      <w:pPr>
        <w:keepNext/>
        <w:spacing w:before="120" w:after="40"/>
        <w:jc w:val="center"/>
      </w:pPr>
      <w:r>
        <w:drawing>
          <wp:inline distT="0" distB="0" distL="114300" distR="114300">
            <wp:extent cx="2879725" cy="1605915"/>
            <wp:effectExtent l="0" t="0" r="635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06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F4AE1">
      <w:pPr>
        <w:pStyle w:val="167"/>
        <w:jc w:val="center"/>
      </w:pPr>
      <w:r>
        <w:t>图 2-4  文件读取方式设置</w:t>
      </w:r>
    </w:p>
    <w:p w14:paraId="0B5B84EB">
      <w:pPr>
        <w:pStyle w:val="5"/>
        <w:bidi w:val="0"/>
      </w:pPr>
      <w:r>
        <w:t>2.4.2 设置 POS 坐标系</w:t>
      </w:r>
    </w:p>
    <w:p w14:paraId="04445F60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根据 POS 数据的实际坐标类型设置：</w:t>
      </w:r>
    </w:p>
    <w:p w14:paraId="15AFA05F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/>
          <w:i w:val="0"/>
          <w:color w:val="111111"/>
          <w:sz w:val="21"/>
        </w:rPr>
        <w:t>水平坐标系：</w:t>
      </w:r>
      <w:r>
        <w:rPr>
          <w:rFonts w:ascii="Arial" w:hAnsi="Arial" w:eastAsia="微软雅黑"/>
          <w:b w:val="0"/>
          <w:i w:val="0"/>
          <w:color w:val="111111"/>
          <w:sz w:val="21"/>
        </w:rPr>
        <w:t>支持大地坐标系和投影坐标系；</w:t>
      </w:r>
    </w:p>
    <w:p w14:paraId="7CAABBEC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/>
          <w:i w:val="0"/>
          <w:color w:val="111111"/>
          <w:sz w:val="21"/>
        </w:rPr>
        <w:t>高程坐标系：</w:t>
      </w:r>
      <w:r>
        <w:rPr>
          <w:rFonts w:ascii="Arial" w:hAnsi="Arial" w:eastAsia="微软雅黑"/>
          <w:b w:val="0"/>
          <w:i w:val="0"/>
          <w:color w:val="111111"/>
          <w:sz w:val="21"/>
        </w:rPr>
        <w:t>根据数据使用的高程基准进行选择；</w:t>
      </w:r>
    </w:p>
    <w:p w14:paraId="5C423D63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/>
          <w:i w:val="0"/>
          <w:color w:val="111111"/>
          <w:sz w:val="21"/>
        </w:rPr>
        <w:t>高程偏移：</w:t>
      </w:r>
      <w:r>
        <w:rPr>
          <w:rFonts w:ascii="Arial" w:hAnsi="Arial" w:eastAsia="微软雅黑"/>
          <w:b w:val="0"/>
          <w:i w:val="0"/>
          <w:color w:val="111111"/>
          <w:sz w:val="21"/>
        </w:rPr>
        <w:t>用于统一调整全部照片的高度。</w:t>
      </w:r>
    </w:p>
    <w:p w14:paraId="5DB01568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当 POS 数据采用自定义投影坐标系时，可导入对应的 PRJ 文件。</w:t>
      </w:r>
    </w:p>
    <w:tbl>
      <w:tblPr>
        <w:tblStyle w:val="3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"/>
        <w:gridCol w:w="9524"/>
      </w:tblGrid>
      <w:tr w14:paraId="424C7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9398D"/>
        </w:tc>
        <w:tc>
          <w:tcPr>
            <w:tcW w:w="9524" w:type="dxa"/>
            <w:tcBorders>
              <w:top w:val="nil"/>
              <w:left w:val="nil"/>
              <w:bottom w:val="nil"/>
              <w:right w:val="nil"/>
            </w:tcBorders>
            <w:shd w:val="clear" w:color="auto" w:fill="F7EAEC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5DB41873">
            <w:pPr>
              <w:keepNext w:val="0"/>
              <w:spacing w:before="0" w:after="0" w:line="324" w:lineRule="auto"/>
              <w:rPr>
                <w:rFonts w:hint="eastAsia" w:ascii="Arial" w:hAnsi="Arial" w:eastAsia="微软雅黑"/>
                <w:b/>
                <w:i w:val="0"/>
                <w:color w:val="A61E22"/>
                <w:sz w:val="21"/>
              </w:rPr>
            </w:pPr>
            <w:r>
              <w:rPr>
                <w:rFonts w:hint="eastAsia" w:ascii="Arial" w:hAnsi="Arial" w:eastAsia="微软雅黑"/>
                <w:b/>
                <w:i w:val="0"/>
                <w:color w:val="A61E22"/>
                <w:sz w:val="21"/>
              </w:rPr>
              <w:t>需要注意</w:t>
            </w:r>
          </w:p>
          <w:p w14:paraId="5A837DCD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9"/>
              </w:rPr>
              <w:t>大地坐标系对应经度、纬度和高度；投影坐标系对应 X、Y、Z。如果 POS 中记录的是椭球高，而项目需要海拔高，可通过高程坐标系或高程偏移进行修正。</w:t>
            </w:r>
          </w:p>
        </w:tc>
      </w:tr>
    </w:tbl>
    <w:p w14:paraId="678DC6BE">
      <w:pPr>
        <w:spacing w:after="40"/>
      </w:pPr>
    </w:p>
    <w:p w14:paraId="5BAC78D2">
      <w:pPr>
        <w:keepNext/>
        <w:spacing w:before="120" w:after="40"/>
        <w:jc w:val="center"/>
      </w:pPr>
      <w:r>
        <w:drawing>
          <wp:inline distT="0" distB="0" distL="114300" distR="114300">
            <wp:extent cx="2591435" cy="2465070"/>
            <wp:effectExtent l="0" t="0" r="8890" b="190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465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46911">
      <w:pPr>
        <w:pStyle w:val="167"/>
        <w:jc w:val="center"/>
      </w:pPr>
      <w:r>
        <w:t>图 2-5  POS 坐标系设置</w:t>
      </w:r>
    </w:p>
    <w:p w14:paraId="374F8E92">
      <w:pPr>
        <w:pStyle w:val="5"/>
        <w:bidi w:val="0"/>
      </w:pPr>
      <w:r>
        <w:t>2.4.3 设置姿态角</w:t>
      </w:r>
    </w:p>
    <w:p w14:paraId="0E048BB9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如果 POS 文件包含姿态角，可根据文件格式选择：</w:t>
      </w:r>
    </w:p>
    <w:p w14:paraId="6E0D58D6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Yaw、Pitch、Roll；</w:t>
      </w:r>
    </w:p>
    <w:p w14:paraId="1BA2F1E6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Omega、Phi、Kappa。</w:t>
      </w:r>
    </w:p>
    <w:p w14:paraId="7E2D8C5F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如果文件不包含姿态角，可不设置相关字段。</w:t>
      </w:r>
    </w:p>
    <w:p w14:paraId="20EA7442">
      <w:pPr>
        <w:keepNext/>
        <w:spacing w:before="120" w:after="40"/>
        <w:jc w:val="center"/>
      </w:pPr>
      <w:r>
        <w:drawing>
          <wp:inline distT="0" distB="0" distL="114300" distR="114300">
            <wp:extent cx="2519680" cy="1458595"/>
            <wp:effectExtent l="0" t="0" r="4445" b="825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458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6C2AE">
      <w:pPr>
        <w:pStyle w:val="167"/>
        <w:jc w:val="center"/>
      </w:pPr>
      <w:r>
        <w:t>图 2-6  姿态角设置</w:t>
      </w:r>
    </w:p>
    <w:p w14:paraId="121E3AA7">
      <w:pPr>
        <w:pStyle w:val="5"/>
        <w:bidi w:val="0"/>
      </w:pPr>
      <w:r>
        <w:t>2.4.4 设置 POS 数据精度</w:t>
      </w:r>
    </w:p>
    <w:p w14:paraId="341ABEEF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根据照片定位方式选择对应的精度类型：</w:t>
      </w:r>
    </w:p>
    <w:p w14:paraId="32085FDE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默认精度；</w:t>
      </w:r>
    </w:p>
    <w:p w14:paraId="02FDA211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RTK 精度；</w:t>
      </w:r>
    </w:p>
    <w:p w14:paraId="52DC73C7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非 RTK 精度；</w:t>
      </w:r>
    </w:p>
    <w:p w14:paraId="5D956EE8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自定义精度。</w:t>
      </w:r>
    </w:p>
    <w:p w14:paraId="043E0FA8">
      <w:pPr>
        <w:keepNext/>
        <w:spacing w:before="120" w:after="40"/>
        <w:jc w:val="center"/>
      </w:pPr>
      <w:r>
        <w:drawing>
          <wp:inline distT="0" distB="0" distL="114300" distR="114300">
            <wp:extent cx="2519680" cy="1524635"/>
            <wp:effectExtent l="0" t="0" r="4445" b="889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52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743FE">
      <w:pPr>
        <w:pStyle w:val="167"/>
        <w:jc w:val="center"/>
      </w:pPr>
      <w:r>
        <w:t>图 2-7  POS 数据精度设置</w:t>
      </w:r>
    </w:p>
    <w:p w14:paraId="7F94B963">
      <w:pPr>
        <w:pStyle w:val="5"/>
        <w:bidi w:val="0"/>
      </w:pPr>
      <w:r>
        <w:t>2.4.5 匹配字段</w:t>
      </w:r>
    </w:p>
    <w:p w14:paraId="56CE9B22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在数据列表中，为每一列设置对应的字段名称。以下字段为必填项：</w:t>
      </w:r>
    </w:p>
    <w:p w14:paraId="5C01FC50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照片名称；</w:t>
      </w:r>
    </w:p>
    <w:p w14:paraId="0D1248D9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经度（X）；</w:t>
      </w:r>
    </w:p>
    <w:p w14:paraId="61155031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纬度（Y）；</w:t>
      </w:r>
    </w:p>
    <w:p w14:paraId="18E2AC9C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高度（Z）。</w:t>
      </w:r>
    </w:p>
    <w:p w14:paraId="6963D72D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每个字段只能匹配一列，不能重复设置。</w:t>
      </w:r>
    </w:p>
    <w:p w14:paraId="7F767CBD">
      <w:pPr>
        <w:keepNext/>
        <w:spacing w:before="120" w:after="40"/>
        <w:jc w:val="center"/>
      </w:pPr>
      <w:r>
        <w:drawing>
          <wp:inline distT="0" distB="0" distL="114300" distR="114300">
            <wp:extent cx="5615940" cy="1328420"/>
            <wp:effectExtent l="0" t="0" r="3810" b="508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6000" cy="1328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95DD0">
      <w:pPr>
        <w:pStyle w:val="167"/>
        <w:jc w:val="center"/>
      </w:pPr>
      <w:r>
        <w:t>图 2-8  POS 字段匹配</w:t>
      </w:r>
    </w:p>
    <w:p w14:paraId="3E2B66C0">
      <w:pPr>
        <w:keepNext/>
        <w:spacing w:before="120" w:after="40"/>
        <w:jc w:val="center"/>
      </w:pPr>
      <w:r>
        <w:drawing>
          <wp:inline distT="0" distB="0" distL="114300" distR="114300">
            <wp:extent cx="4895850" cy="3836670"/>
            <wp:effectExtent l="0" t="0" r="0" b="190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96000" cy="3837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90843">
      <w:pPr>
        <w:pStyle w:val="167"/>
        <w:jc w:val="center"/>
      </w:pPr>
      <w:r>
        <w:t>图 2-9  POS 数据导入配置页面</w:t>
      </w:r>
    </w:p>
    <w:p w14:paraId="34515A79">
      <w:pPr>
        <w:pStyle w:val="5"/>
        <w:bidi w:val="0"/>
      </w:pPr>
      <w:r>
        <w:t>2.4.6 检查并完成导入</w:t>
      </w:r>
    </w:p>
    <w:p w14:paraId="24813E89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完成配置后，重点检查：</w:t>
      </w:r>
    </w:p>
    <w:p w14:paraId="64BC883B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照片名称是否与照片一致；</w:t>
      </w:r>
    </w:p>
    <w:p w14:paraId="16E59A41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数据列是否正确对应；</w:t>
      </w:r>
    </w:p>
    <w:p w14:paraId="678C326B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坐标系和高程类型是否正确；</w:t>
      </w:r>
    </w:p>
    <w:p w14:paraId="4D134363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经纬度或 X、Y 坐标是否存在错位；</w:t>
      </w:r>
    </w:p>
    <w:p w14:paraId="625D4879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高度和姿态角数值是否合理；</w:t>
      </w:r>
    </w:p>
    <w:p w14:paraId="55E3F2ED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POS 数据是否覆盖全部照片。</w:t>
      </w:r>
    </w:p>
    <w:p w14:paraId="20DF1F3A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确认无误后，点击【确定】，完成照片 POS 数据导入。</w:t>
      </w:r>
    </w:p>
    <w:p w14:paraId="05000CB8">
      <w:r>
        <w:br w:type="page"/>
      </w:r>
    </w:p>
    <w:p w14:paraId="3426646B">
      <w:pPr>
        <w:spacing w:before="2300" w:after="80"/>
        <w:jc w:val="center"/>
      </w:pPr>
      <w:r>
        <w:rPr>
          <w:rFonts w:ascii="Arial" w:hAnsi="Arial" w:eastAsia="微软雅黑"/>
          <w:b/>
          <w:i w:val="0"/>
          <w:color w:val="A61E22"/>
          <w:sz w:val="20"/>
        </w:rPr>
        <w:t>CHAPTER 03</w:t>
      </w:r>
    </w:p>
    <w:p w14:paraId="7484804A">
      <w:pPr>
        <w:pStyle w:val="3"/>
        <w:bidi w:val="0"/>
      </w:pPr>
      <w:bookmarkStart w:id="11" w:name="_Toc5246"/>
      <w:r>
        <w:t>兴趣区域</w:t>
      </w:r>
      <w:bookmarkEnd w:id="11"/>
    </w:p>
    <w:tbl>
      <w:tblPr>
        <w:tblStyle w:val="3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8"/>
        <w:gridCol w:w="2608"/>
        <w:gridCol w:w="3628"/>
      </w:tblGrid>
      <w:tr w14:paraId="06F10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E4E9EF"/>
            <w:tcMar>
              <w:top w:w="12" w:type="dxa"/>
              <w:left w:w="0" w:type="dxa"/>
              <w:bottom w:w="12" w:type="dxa"/>
              <w:right w:w="0" w:type="dxa"/>
            </w:tcMar>
          </w:tcPr>
          <w:p w14:paraId="55F50F94"/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12" w:type="dxa"/>
              <w:left w:w="0" w:type="dxa"/>
              <w:bottom w:w="12" w:type="dxa"/>
              <w:right w:w="0" w:type="dxa"/>
            </w:tcMar>
          </w:tcPr>
          <w:p w14:paraId="736FFA6E"/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E4E9EF"/>
            <w:tcMar>
              <w:top w:w="12" w:type="dxa"/>
              <w:left w:w="0" w:type="dxa"/>
              <w:bottom w:w="12" w:type="dxa"/>
              <w:right w:w="0" w:type="dxa"/>
            </w:tcMar>
          </w:tcPr>
          <w:p w14:paraId="6B88E382"/>
        </w:tc>
      </w:tr>
    </w:tbl>
    <w:p w14:paraId="7F200C9E">
      <w:pPr>
        <w:spacing w:before="360" w:after="0"/>
        <w:jc w:val="center"/>
      </w:pPr>
      <w:r>
        <w:rPr>
          <w:rFonts w:ascii="Arial" w:hAnsi="Arial" w:eastAsia="微软雅黑"/>
          <w:b w:val="0"/>
          <w:i w:val="0"/>
          <w:color w:val="444444"/>
          <w:sz w:val="20"/>
        </w:rPr>
        <w:t>限定二维或三维重建的处理范围，减少计算量和处理时间。</w:t>
      </w:r>
    </w:p>
    <w:p w14:paraId="7DE55FF6">
      <w:r>
        <w:br w:type="page"/>
      </w:r>
    </w:p>
    <w:p w14:paraId="3BB1BA7F">
      <w:pPr>
        <w:pStyle w:val="4"/>
        <w:bidi w:val="0"/>
      </w:pPr>
      <w:bookmarkStart w:id="12" w:name="_Toc4460"/>
      <w:r>
        <w:t>3.1 功能说明与使用条件</w:t>
      </w:r>
      <w:bookmarkEnd w:id="12"/>
    </w:p>
    <w:p w14:paraId="34328CB7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兴趣区域用于限定二维或三维重建的处理范围。设置并保存后，软件仅生成区域内的成果，可减少计算量和处理时间。</w:t>
      </w:r>
    </w:p>
    <w:p w14:paraId="5B211B74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兴趣区域为规则的空间多边形区域，三维模式下默认显示为矩形六面体。</w:t>
      </w:r>
    </w:p>
    <w:p w14:paraId="6978DB8E">
      <w:pPr>
        <w:keepNext w:val="0"/>
        <w:spacing w:before="0" w:after="120" w:line="348" w:lineRule="auto"/>
        <w:ind w:firstLine="0"/>
      </w:pPr>
      <w:r>
        <w:rPr>
          <w:rFonts w:ascii="Arial" w:hAnsi="Arial" w:eastAsia="微软雅黑"/>
          <w:b w:val="0"/>
          <w:i w:val="0"/>
          <w:color w:val="111111"/>
          <w:sz w:val="21"/>
        </w:rPr>
        <w:t>使用兴趣区域前，应满足以下条件：</w:t>
      </w:r>
    </w:p>
    <w:p w14:paraId="71FB1AFE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已登录有效的软件账号；</w:t>
      </w:r>
    </w:p>
    <w:p w14:paraId="05F941E1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当前项目已完成空三处理。</w:t>
      </w:r>
    </w:p>
    <w:tbl>
      <w:tblPr>
        <w:tblStyle w:val="3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"/>
        <w:gridCol w:w="9524"/>
      </w:tblGrid>
      <w:tr w14:paraId="00331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1111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7B863"/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27AFE254">
            <w:pPr>
              <w:keepNext w:val="0"/>
              <w:spacing w:before="0" w:after="60" w:line="300" w:lineRule="auto"/>
            </w:pPr>
            <w:r>
              <w:rPr>
                <w:rFonts w:ascii="Arial" w:hAnsi="Arial" w:eastAsia="微软雅黑"/>
                <w:b/>
                <w:i w:val="0"/>
                <w:color w:val="111111"/>
                <w:sz w:val="21"/>
              </w:rPr>
              <w:t>功能可用条件</w:t>
            </w:r>
          </w:p>
          <w:p w14:paraId="464236F1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9"/>
              </w:rPr>
              <w:t>未满足上述条件时，兴趣区域设置功能不可用。</w:t>
            </w:r>
          </w:p>
        </w:tc>
      </w:tr>
    </w:tbl>
    <w:p w14:paraId="33BB4FCA">
      <w:pPr>
        <w:spacing w:after="40"/>
      </w:pPr>
    </w:p>
    <w:p w14:paraId="079A44D9">
      <w:pPr>
        <w:keepNext/>
        <w:spacing w:before="120" w:after="40"/>
        <w:jc w:val="center"/>
      </w:pPr>
      <w:r>
        <w:drawing>
          <wp:inline distT="0" distB="0" distL="114300" distR="114300">
            <wp:extent cx="5183505" cy="3284220"/>
            <wp:effectExtent l="0" t="0" r="7620" b="190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328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B4D0D">
      <w:pPr>
        <w:pStyle w:val="167"/>
        <w:jc w:val="center"/>
      </w:pPr>
      <w:r>
        <w:t>图 3-1  兴趣区域示例</w:t>
      </w:r>
    </w:p>
    <w:p w14:paraId="6833A0EB">
      <w:pPr>
        <w:pStyle w:val="4"/>
        <w:bidi w:val="0"/>
      </w:pPr>
      <w:bookmarkStart w:id="13" w:name="_Toc6211"/>
      <w:r>
        <w:t>3.2 进入兴趣区域设置</w:t>
      </w:r>
      <w:bookmarkEnd w:id="13"/>
    </w:p>
    <w:p w14:paraId="20D593CC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根据成果类型进入对应的设置页面：</w:t>
      </w:r>
    </w:p>
    <w:p w14:paraId="4D26B37A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/>
          <w:i w:val="0"/>
          <w:color w:val="111111"/>
          <w:sz w:val="21"/>
        </w:rPr>
        <w:t>DOM 和 DSM：</w:t>
      </w:r>
      <w:r>
        <w:rPr>
          <w:rFonts w:ascii="Arial" w:hAnsi="Arial" w:eastAsia="微软雅黑"/>
          <w:b w:val="0"/>
          <w:i w:val="0"/>
          <w:color w:val="111111"/>
          <w:sz w:val="21"/>
        </w:rPr>
        <w:t>进入【DOM 和 DSM 兴趣区域设置】；</w:t>
      </w:r>
    </w:p>
    <w:p w14:paraId="69CCBF16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/>
          <w:i w:val="0"/>
          <w:color w:val="111111"/>
          <w:sz w:val="21"/>
        </w:rPr>
        <w:t>三维模型：</w:t>
      </w:r>
      <w:r>
        <w:rPr>
          <w:rFonts w:ascii="Arial" w:hAnsi="Arial" w:eastAsia="微软雅黑"/>
          <w:b w:val="0"/>
          <w:i w:val="0"/>
          <w:color w:val="111111"/>
          <w:sz w:val="21"/>
        </w:rPr>
        <w:t>进入【3D 模型兴趣区域】。</w:t>
      </w:r>
    </w:p>
    <w:p w14:paraId="51CDC758">
      <w:pPr>
        <w:keepNext/>
        <w:spacing w:before="120" w:after="40"/>
        <w:jc w:val="center"/>
      </w:pPr>
      <w:r>
        <w:drawing>
          <wp:inline distT="0" distB="0" distL="114300" distR="114300">
            <wp:extent cx="2663825" cy="2766060"/>
            <wp:effectExtent l="0" t="0" r="3175" b="57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2766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CA0CC">
      <w:pPr>
        <w:pStyle w:val="167"/>
        <w:jc w:val="center"/>
      </w:pPr>
      <w:r>
        <w:t>图 3-2  DOM 和 DSM 兴趣区域设置入口</w:t>
      </w:r>
    </w:p>
    <w:p w14:paraId="3487EFCC">
      <w:pPr>
        <w:keepNext/>
        <w:spacing w:before="120" w:after="40"/>
        <w:jc w:val="center"/>
      </w:pPr>
      <w:r>
        <w:drawing>
          <wp:inline distT="0" distB="0" distL="114300" distR="114300">
            <wp:extent cx="2663825" cy="4008120"/>
            <wp:effectExtent l="0" t="0" r="3175" b="190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4008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1C361">
      <w:pPr>
        <w:pStyle w:val="167"/>
        <w:jc w:val="center"/>
      </w:pPr>
      <w:r>
        <w:t>图 3-3  3D 模型兴趣区域设置入口</w:t>
      </w:r>
    </w:p>
    <w:p w14:paraId="3501B89E">
      <w:pPr>
        <w:pStyle w:val="4"/>
        <w:bidi w:val="0"/>
      </w:pPr>
      <w:bookmarkStart w:id="14" w:name="_Toc19530"/>
      <w:r>
        <w:t>3.3 创建兴趣区域</w:t>
      </w:r>
      <w:bookmarkEnd w:id="14"/>
    </w:p>
    <w:p w14:paraId="12026093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可通过以下方式创建兴趣区域：</w:t>
      </w:r>
    </w:p>
    <w:p w14:paraId="3D09D090">
      <w:pPr>
        <w:keepNext/>
        <w:spacing w:before="120" w:after="40"/>
        <w:jc w:val="center"/>
      </w:pPr>
      <w:r>
        <w:drawing>
          <wp:inline distT="0" distB="0" distL="114300" distR="114300">
            <wp:extent cx="5219700" cy="1616710"/>
            <wp:effectExtent l="0" t="0" r="0" b="254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161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0A9D1">
      <w:pPr>
        <w:pStyle w:val="167"/>
        <w:jc w:val="center"/>
      </w:pPr>
      <w:r>
        <w:t>图 3-4  兴趣区域工具栏</w:t>
      </w:r>
    </w:p>
    <w:p w14:paraId="041C9B58">
      <w:pPr>
        <w:pStyle w:val="5"/>
        <w:bidi w:val="0"/>
      </w:pPr>
      <w:r>
        <w:t>3.3.1 自动区域</w:t>
      </w:r>
    </w:p>
    <w:p w14:paraId="010FE7E5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点击【自动区域】，软件根据空三结果自动生成推荐范围。首次进入兴趣区域设置时，软件通常会自动生成该区域。</w:t>
      </w:r>
    </w:p>
    <w:p w14:paraId="1D0AA7C8">
      <w:pPr>
        <w:keepNext/>
        <w:spacing w:before="120" w:after="40"/>
        <w:jc w:val="center"/>
      </w:pPr>
      <w:r>
        <w:drawing>
          <wp:inline distT="0" distB="0" distL="114300" distR="114300">
            <wp:extent cx="4751705" cy="3359785"/>
            <wp:effectExtent l="0" t="0" r="1270" b="254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3359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EB5C0">
      <w:pPr>
        <w:pStyle w:val="167"/>
        <w:jc w:val="center"/>
      </w:pPr>
      <w:r>
        <w:t>图 3-5  自动区域示例</w:t>
      </w:r>
    </w:p>
    <w:p w14:paraId="2667F364">
      <w:pPr>
        <w:pStyle w:val="5"/>
        <w:bidi w:val="0"/>
      </w:pPr>
      <w:r>
        <w:t>3.3.2 最大区域</w:t>
      </w:r>
    </w:p>
    <w:p w14:paraId="06B9AFEB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点击【最大区域】，软件根据稀疏点云的最大包围范围生成兴趣区域，并替换当前区域。</w:t>
      </w:r>
    </w:p>
    <w:p w14:paraId="72B35420">
      <w:pPr>
        <w:pStyle w:val="5"/>
        <w:bidi w:val="0"/>
      </w:pPr>
      <w:r>
        <w:t>3.3.3 手动绘制</w:t>
      </w:r>
    </w:p>
    <w:p w14:paraId="4EDE46BE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点击【编辑顶点】，在视图中依次添加边界点。至少添加三个顶点才能生成兴趣区域。顶点少于三个时，区域将被清除。</w:t>
      </w:r>
    </w:p>
    <w:p w14:paraId="556FB5C3">
      <w:pPr>
        <w:pStyle w:val="5"/>
        <w:bidi w:val="0"/>
      </w:pPr>
      <w:r>
        <w:t>3.3.4 导入 KML</w:t>
      </w:r>
    </w:p>
    <w:p w14:paraId="55E4EC41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点击【导入 KML】，选择覆盖项目范围的 KML 文件，软件将根据文件边界生成兴趣区域。</w:t>
      </w:r>
    </w:p>
    <w:p w14:paraId="4BD1B96A">
      <w:pPr>
        <w:keepNext/>
        <w:spacing w:before="120" w:after="40"/>
        <w:jc w:val="center"/>
      </w:pPr>
      <w:r>
        <w:drawing>
          <wp:inline distT="0" distB="0" distL="114300" distR="114300">
            <wp:extent cx="3383915" cy="2167890"/>
            <wp:effectExtent l="0" t="0" r="6985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84000" cy="21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B0837">
      <w:pPr>
        <w:pStyle w:val="167"/>
        <w:jc w:val="center"/>
      </w:pPr>
      <w:r>
        <w:t>图 3-6  导入 KML 与区域参数</w:t>
      </w:r>
    </w:p>
    <w:p w14:paraId="00A6AE7C">
      <w:pPr>
        <w:keepNext/>
        <w:spacing w:before="120" w:after="40"/>
        <w:jc w:val="center"/>
      </w:pPr>
      <w:r>
        <w:drawing>
          <wp:inline distT="0" distB="0" distL="114300" distR="114300">
            <wp:extent cx="3599815" cy="1896745"/>
            <wp:effectExtent l="0" t="0" r="635" b="825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9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133F8">
      <w:pPr>
        <w:pStyle w:val="167"/>
        <w:jc w:val="center"/>
      </w:pPr>
      <w:r>
        <w:t>图 3-7  KML 数据示例</w:t>
      </w:r>
    </w:p>
    <w:p w14:paraId="4D688698">
      <w:pPr>
        <w:pStyle w:val="4"/>
        <w:bidi w:val="0"/>
      </w:pPr>
      <w:bookmarkStart w:id="15" w:name="_Toc21057"/>
      <w:r>
        <w:t>3.4 编辑兴趣区域</w:t>
      </w:r>
      <w:bookmarkEnd w:id="15"/>
    </w:p>
    <w:p w14:paraId="51F37766">
      <w:pPr>
        <w:pStyle w:val="5"/>
        <w:bidi w:val="0"/>
      </w:pPr>
      <w:r>
        <w:t>3.4.1 调整顶点</w:t>
      </w:r>
    </w:p>
    <w:p w14:paraId="25437120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拖动顶点可修改其位置；</w:t>
      </w:r>
    </w:p>
    <w:p w14:paraId="7F2B5F16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选中顶点后点击【删除所选顶点】可将其删除；</w:t>
      </w:r>
    </w:p>
    <w:p w14:paraId="7E617B1D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删除顶点后，软件会根据剩余顶点重新生成区域。</w:t>
      </w:r>
    </w:p>
    <w:p w14:paraId="519D5376">
      <w:pPr>
        <w:pStyle w:val="5"/>
        <w:bidi w:val="0"/>
      </w:pPr>
      <w:r>
        <w:t>3.4.2 调整区域范围</w:t>
      </w:r>
    </w:p>
    <w:p w14:paraId="3B1E66D2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对于自动区域或最大区域，可点击【编辑兴趣区域面】，拖动区域的边界面调整长度、宽度和高度。也可直接在【经度】【纬度】【高度】输入框中填写数值进行调整。</w:t>
      </w:r>
    </w:p>
    <w:p w14:paraId="67D976EC">
      <w:pPr>
        <w:keepNext/>
        <w:spacing w:before="120" w:after="40"/>
        <w:jc w:val="center"/>
      </w:pPr>
      <w:r>
        <w:drawing>
          <wp:inline distT="0" distB="0" distL="114300" distR="114300">
            <wp:extent cx="3707765" cy="4013200"/>
            <wp:effectExtent l="0" t="0" r="6985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708000" cy="4013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9370E">
      <w:pPr>
        <w:pStyle w:val="167"/>
        <w:jc w:val="center"/>
      </w:pPr>
      <w:r>
        <w:t>图 3-8  三维兴趣区域范围</w:t>
      </w:r>
    </w:p>
    <w:p w14:paraId="4048E06D">
      <w:pPr>
        <w:pStyle w:val="5"/>
        <w:bidi w:val="0"/>
      </w:pPr>
      <w:r>
        <w:t>3.4.3 移动整个区域</w:t>
      </w:r>
    </w:p>
    <w:p w14:paraId="34FFFB28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点击【移动兴趣区域】，按住鼠标并拖动，可整体移动当前兴趣区域。</w:t>
      </w:r>
    </w:p>
    <w:p w14:paraId="4B420C26">
      <w:pPr>
        <w:pStyle w:val="5"/>
        <w:bidi w:val="0"/>
      </w:pPr>
      <w:r>
        <w:t>3.4.4 清除区域</w:t>
      </w:r>
    </w:p>
    <w:p w14:paraId="359AED73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点击【清除区域】，删除当前兴趣区域。</w:t>
      </w:r>
    </w:p>
    <w:p w14:paraId="15DCEE37">
      <w:pPr>
        <w:pStyle w:val="4"/>
        <w:bidi w:val="0"/>
      </w:pPr>
      <w:bookmarkStart w:id="16" w:name="_Toc10017"/>
      <w:r>
        <w:t>3.5 在二维和三维模式间复制</w:t>
      </w:r>
      <w:bookmarkEnd w:id="16"/>
    </w:p>
    <w:p w14:paraId="753351B8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完成区域绘制后，可在二维和三维模式间复制：</w:t>
      </w:r>
    </w:p>
    <w:p w14:paraId="0ED88369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点击【复制区域到 DSM 和 DOM】，将三维区域应用到二维成果；</w:t>
      </w:r>
    </w:p>
    <w:p w14:paraId="2BDA9468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点击【复制区域到 3D 模型】，将二维区域应用到三维成果。</w:t>
      </w:r>
    </w:p>
    <w:tbl>
      <w:tblPr>
        <w:tblStyle w:val="3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"/>
        <w:gridCol w:w="9524"/>
      </w:tblGrid>
      <w:tr w14:paraId="4F135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1111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E4375"/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487D11B0">
            <w:pPr>
              <w:keepNext w:val="0"/>
              <w:spacing w:before="0" w:after="60" w:line="300" w:lineRule="auto"/>
            </w:pPr>
            <w:r>
              <w:rPr>
                <w:rFonts w:ascii="Arial" w:hAnsi="Arial" w:eastAsia="微软雅黑"/>
                <w:b/>
                <w:i w:val="0"/>
                <w:color w:val="111111"/>
                <w:sz w:val="21"/>
              </w:rPr>
              <w:t>复制条件</w:t>
            </w:r>
          </w:p>
          <w:p w14:paraId="7E3771AB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9"/>
              </w:rPr>
              <w:t>复制到 DOM 和 DSM 时，兴趣区域应至少包含四条边。</w:t>
            </w:r>
          </w:p>
        </w:tc>
      </w:tr>
    </w:tbl>
    <w:p w14:paraId="02D5667B">
      <w:pPr>
        <w:spacing w:after="40"/>
      </w:pPr>
    </w:p>
    <w:p w14:paraId="21CE968B">
      <w:pPr>
        <w:keepNext/>
        <w:spacing w:before="120" w:after="40"/>
        <w:jc w:val="center"/>
      </w:pPr>
      <w:r>
        <w:drawing>
          <wp:inline distT="0" distB="0" distL="114300" distR="114300">
            <wp:extent cx="5219700" cy="1616710"/>
            <wp:effectExtent l="0" t="0" r="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161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C4EB3">
      <w:pPr>
        <w:pStyle w:val="167"/>
        <w:jc w:val="center"/>
      </w:pPr>
      <w:r>
        <w:t>图 3-9  区域复制工具</w:t>
      </w:r>
    </w:p>
    <w:p w14:paraId="5C91457F">
      <w:pPr>
        <w:pStyle w:val="4"/>
        <w:bidi w:val="0"/>
      </w:pPr>
      <w:bookmarkStart w:id="17" w:name="_Toc19812"/>
      <w:r>
        <w:t>3.6 保存并运行</w:t>
      </w:r>
      <w:bookmarkEnd w:id="17"/>
    </w:p>
    <w:tbl>
      <w:tblPr>
        <w:tblStyle w:val="3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9184"/>
      </w:tblGrid>
      <w:tr w14:paraId="4A644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72A4071D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1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80" w:type="dxa"/>
              <w:bottom w:w="55" w:type="dxa"/>
              <w:right w:w="60" w:type="dxa"/>
            </w:tcMar>
          </w:tcPr>
          <w:p w14:paraId="545E6C24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21"/>
              </w:rPr>
              <w:t>点击【保存并退出】。</w:t>
            </w:r>
          </w:p>
        </w:tc>
      </w:tr>
    </w:tbl>
    <w:p w14:paraId="6F98E335">
      <w:pPr>
        <w:spacing w:after="0"/>
      </w:pPr>
    </w:p>
    <w:tbl>
      <w:tblPr>
        <w:tblStyle w:val="3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9184"/>
      </w:tblGrid>
      <w:tr w14:paraId="13D40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03EF2267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2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80" w:type="dxa"/>
              <w:bottom w:w="55" w:type="dxa"/>
              <w:right w:w="60" w:type="dxa"/>
            </w:tcMar>
          </w:tcPr>
          <w:p w14:paraId="5BEF1DBE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21"/>
              </w:rPr>
              <w:t>返回【处理设置】页面。</w:t>
            </w:r>
          </w:p>
        </w:tc>
      </w:tr>
    </w:tbl>
    <w:p w14:paraId="6A0F5CF9">
      <w:pPr>
        <w:spacing w:after="0"/>
      </w:pPr>
    </w:p>
    <w:tbl>
      <w:tblPr>
        <w:tblStyle w:val="3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9184"/>
      </w:tblGrid>
      <w:tr w14:paraId="32BCF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14AE3EF7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3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80" w:type="dxa"/>
              <w:bottom w:w="55" w:type="dxa"/>
              <w:right w:w="60" w:type="dxa"/>
            </w:tcMar>
          </w:tcPr>
          <w:p w14:paraId="185D9B5F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21"/>
              </w:rPr>
              <w:t>点击【开始处理】。</w:t>
            </w:r>
          </w:p>
        </w:tc>
      </w:tr>
    </w:tbl>
    <w:p w14:paraId="53D27BD8">
      <w:pPr>
        <w:spacing w:after="0"/>
      </w:pPr>
    </w:p>
    <w:p w14:paraId="78A1BD87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任务启动后，软件仅生成兴趣区域范围内的二维或三维成果。</w:t>
      </w:r>
    </w:p>
    <w:p w14:paraId="1D688D96">
      <w:pPr>
        <w:keepNext/>
        <w:spacing w:before="120" w:after="40"/>
        <w:jc w:val="center"/>
      </w:pPr>
      <w:r>
        <w:drawing>
          <wp:inline distT="0" distB="0" distL="114300" distR="114300">
            <wp:extent cx="1871980" cy="3509645"/>
            <wp:effectExtent l="0" t="0" r="4445" b="508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72000" cy="35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FC749">
      <w:pPr>
        <w:pStyle w:val="167"/>
        <w:jc w:val="center"/>
      </w:pPr>
      <w:r>
        <w:t>图 3-10  保存并运行相关设置</w:t>
      </w:r>
    </w:p>
    <w:p w14:paraId="0A628197">
      <w:r>
        <w:br w:type="page"/>
      </w:r>
    </w:p>
    <w:p w14:paraId="7766981C">
      <w:pPr>
        <w:spacing w:before="2300" w:after="80"/>
        <w:jc w:val="center"/>
      </w:pPr>
      <w:r>
        <w:rPr>
          <w:rFonts w:ascii="Arial" w:hAnsi="Arial" w:eastAsia="微软雅黑"/>
          <w:b/>
          <w:i w:val="0"/>
          <w:color w:val="A61E22"/>
          <w:sz w:val="20"/>
        </w:rPr>
        <w:t>CHAPTER 04</w:t>
      </w:r>
    </w:p>
    <w:p w14:paraId="50C5FD59">
      <w:pPr>
        <w:pStyle w:val="3"/>
        <w:bidi w:val="0"/>
      </w:pPr>
      <w:bookmarkStart w:id="18" w:name="_Toc8292"/>
      <w:r>
        <w:t>像控点管理</w:t>
      </w:r>
      <w:bookmarkEnd w:id="18"/>
    </w:p>
    <w:tbl>
      <w:tblPr>
        <w:tblStyle w:val="3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8"/>
        <w:gridCol w:w="2608"/>
        <w:gridCol w:w="3628"/>
      </w:tblGrid>
      <w:tr w14:paraId="7D415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E4E9EF"/>
            <w:tcMar>
              <w:top w:w="12" w:type="dxa"/>
              <w:left w:w="0" w:type="dxa"/>
              <w:bottom w:w="12" w:type="dxa"/>
              <w:right w:w="0" w:type="dxa"/>
            </w:tcMar>
          </w:tcPr>
          <w:p w14:paraId="0FC52422"/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12" w:type="dxa"/>
              <w:left w:w="0" w:type="dxa"/>
              <w:bottom w:w="12" w:type="dxa"/>
              <w:right w:w="0" w:type="dxa"/>
            </w:tcMar>
          </w:tcPr>
          <w:p w14:paraId="4F5FC128"/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E4E9EF"/>
            <w:tcMar>
              <w:top w:w="12" w:type="dxa"/>
              <w:left w:w="0" w:type="dxa"/>
              <w:bottom w:w="12" w:type="dxa"/>
              <w:right w:w="0" w:type="dxa"/>
            </w:tcMar>
          </w:tcPr>
          <w:p w14:paraId="7C7640A9"/>
        </w:tc>
      </w:tr>
    </w:tbl>
    <w:p w14:paraId="0CB0D883">
      <w:pPr>
        <w:spacing w:before="360" w:after="0"/>
        <w:jc w:val="center"/>
      </w:pPr>
      <w:r>
        <w:rPr>
          <w:rFonts w:ascii="Arial" w:hAnsi="Arial" w:eastAsia="微软雅黑"/>
          <w:b w:val="0"/>
          <w:i w:val="0"/>
          <w:color w:val="444444"/>
          <w:sz w:val="20"/>
        </w:rPr>
        <w:t>导入、添加和编辑像控点，并通过刺点与重新优化提高成果精度。</w:t>
      </w:r>
    </w:p>
    <w:p w14:paraId="62D626EA">
      <w:r>
        <w:br w:type="page"/>
      </w:r>
    </w:p>
    <w:p w14:paraId="2BDCF601">
      <w:pPr>
        <w:pStyle w:val="4"/>
        <w:bidi w:val="0"/>
      </w:pPr>
      <w:bookmarkStart w:id="19" w:name="_Toc30907"/>
      <w:r>
        <w:t>4.1 像控点说明</w:t>
      </w:r>
      <w:bookmarkEnd w:id="19"/>
    </w:p>
    <w:p w14:paraId="20273508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像控点是地面上坐标已知、特征明显的点，用于提高空三和三维重建成果的精度。</w:t>
      </w:r>
    </w:p>
    <w:p w14:paraId="67A8A041">
      <w:pPr>
        <w:keepNext w:val="0"/>
        <w:spacing w:before="0" w:after="120" w:line="348" w:lineRule="auto"/>
        <w:ind w:firstLine="0"/>
      </w:pPr>
      <w:r>
        <w:rPr>
          <w:rFonts w:ascii="Arial" w:hAnsi="Arial" w:eastAsia="微软雅黑"/>
          <w:b w:val="0"/>
          <w:i w:val="0"/>
          <w:color w:val="111111"/>
          <w:sz w:val="21"/>
        </w:rPr>
        <w:t>像控点分为：</w:t>
      </w:r>
    </w:p>
    <w:p w14:paraId="77EDA9A9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/>
          <w:i w:val="0"/>
          <w:color w:val="111111"/>
          <w:sz w:val="21"/>
        </w:rPr>
        <w:t>控制点：</w:t>
      </w:r>
      <w:r>
        <w:rPr>
          <w:rFonts w:ascii="Arial" w:hAnsi="Arial" w:eastAsia="微软雅黑"/>
          <w:b w:val="0"/>
          <w:i w:val="0"/>
          <w:color w:val="111111"/>
          <w:sz w:val="21"/>
        </w:rPr>
        <w:t>参与空三优化，提高成果精度；</w:t>
      </w:r>
    </w:p>
    <w:p w14:paraId="1109F885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/>
          <w:i w:val="0"/>
          <w:color w:val="111111"/>
          <w:sz w:val="21"/>
        </w:rPr>
        <w:t>检查点：</w:t>
      </w:r>
      <w:r>
        <w:rPr>
          <w:rFonts w:ascii="Arial" w:hAnsi="Arial" w:eastAsia="微软雅黑"/>
          <w:b w:val="0"/>
          <w:i w:val="0"/>
          <w:color w:val="111111"/>
          <w:sz w:val="21"/>
        </w:rPr>
        <w:t>不参与优化，用于检查成果精度。</w:t>
      </w:r>
    </w:p>
    <w:tbl>
      <w:tblPr>
        <w:tblStyle w:val="3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"/>
        <w:gridCol w:w="9524"/>
      </w:tblGrid>
      <w:tr w14:paraId="34DF0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13016"/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F7EAEC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2C3F8413">
            <w:pPr>
              <w:keepNext w:val="0"/>
              <w:spacing w:before="0" w:after="60" w:line="300" w:lineRule="auto"/>
            </w:pPr>
            <w:r>
              <w:rPr>
                <w:rFonts w:ascii="Arial" w:hAnsi="Arial" w:eastAsia="微软雅黑"/>
                <w:b/>
                <w:i w:val="0"/>
                <w:color w:val="A61E22"/>
                <w:sz w:val="21"/>
              </w:rPr>
              <w:t>生效条件</w:t>
            </w:r>
          </w:p>
          <w:p w14:paraId="3E1E1F1A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9"/>
              </w:rPr>
              <w:t>控制点和检查点均需完成刺点后才能生效。</w:t>
            </w:r>
          </w:p>
        </w:tc>
      </w:tr>
    </w:tbl>
    <w:p w14:paraId="655E1DC9">
      <w:pPr>
        <w:spacing w:after="40"/>
      </w:pPr>
    </w:p>
    <w:p w14:paraId="0A63C82D">
      <w:pPr>
        <w:pStyle w:val="4"/>
        <w:bidi w:val="0"/>
      </w:pPr>
      <w:bookmarkStart w:id="20" w:name="_Toc21414"/>
      <w:r>
        <w:t>4.2 导入像控点</w:t>
      </w:r>
      <w:bookmarkEnd w:id="20"/>
    </w:p>
    <w:p w14:paraId="2F449E80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软件支持导入 CSV 和 TXT 格式的像控点文件。</w:t>
      </w:r>
    </w:p>
    <w:p w14:paraId="21D373BB">
      <w:pPr>
        <w:keepNext w:val="0"/>
        <w:spacing w:before="0" w:after="120" w:line="348" w:lineRule="auto"/>
        <w:ind w:firstLine="0"/>
      </w:pPr>
      <w:r>
        <w:rPr>
          <w:rFonts w:ascii="Arial" w:hAnsi="Arial" w:eastAsia="微软雅黑"/>
          <w:b w:val="0"/>
          <w:i w:val="0"/>
          <w:color w:val="111111"/>
          <w:sz w:val="21"/>
        </w:rPr>
        <w:t>文件至少应包含：</w:t>
      </w:r>
    </w:p>
    <w:p w14:paraId="344C1965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/>
          <w:i w:val="0"/>
          <w:color w:val="111111"/>
          <w:sz w:val="21"/>
        </w:rPr>
        <w:t>大地坐标系：</w:t>
      </w:r>
      <w:r>
        <w:rPr>
          <w:rFonts w:ascii="Arial" w:hAnsi="Arial" w:eastAsia="微软雅黑"/>
          <w:b w:val="0"/>
          <w:i w:val="0"/>
          <w:color w:val="111111"/>
          <w:sz w:val="21"/>
        </w:rPr>
        <w:t>名称、经度、纬度、高度；</w:t>
      </w:r>
    </w:p>
    <w:p w14:paraId="1A47B9AA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/>
          <w:i w:val="0"/>
          <w:color w:val="111111"/>
          <w:sz w:val="21"/>
        </w:rPr>
        <w:t>投影坐标系：</w:t>
      </w:r>
      <w:r>
        <w:rPr>
          <w:rFonts w:ascii="Arial" w:hAnsi="Arial" w:eastAsia="微软雅黑"/>
          <w:b w:val="0"/>
          <w:i w:val="0"/>
          <w:color w:val="111111"/>
          <w:sz w:val="21"/>
        </w:rPr>
        <w:t>名称、X、Y、Z。</w:t>
      </w:r>
    </w:p>
    <w:p w14:paraId="19FEA3F0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文件也可包含水平精度和垂直精度。未提供时，默认均为 0.005 m。</w:t>
      </w:r>
    </w:p>
    <w:p w14:paraId="38625668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TXT 文件建议使用英文逗号 , 分列，并使用英文句点 . 表示小数点。</w:t>
      </w:r>
    </w:p>
    <w:p w14:paraId="428098BA">
      <w:pPr>
        <w:pStyle w:val="5"/>
        <w:bidi w:val="0"/>
      </w:pPr>
      <w:r>
        <w:t>4.2.1 操作步骤</w:t>
      </w:r>
    </w:p>
    <w:tbl>
      <w:tblPr>
        <w:tblStyle w:val="3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9184"/>
      </w:tblGrid>
      <w:tr w14:paraId="1DE43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4EF55B25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1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80" w:type="dxa"/>
              <w:bottom w:w="55" w:type="dxa"/>
              <w:right w:w="60" w:type="dxa"/>
            </w:tcMar>
          </w:tcPr>
          <w:p w14:paraId="2F13FDAD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21"/>
              </w:rPr>
              <w:t>进入【设置像控点】页面。</w:t>
            </w:r>
          </w:p>
        </w:tc>
      </w:tr>
    </w:tbl>
    <w:p w14:paraId="498E8548">
      <w:pPr>
        <w:spacing w:after="0"/>
      </w:pPr>
    </w:p>
    <w:tbl>
      <w:tblPr>
        <w:tblStyle w:val="3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9184"/>
      </w:tblGrid>
      <w:tr w14:paraId="3A61E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05E511A7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2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80" w:type="dxa"/>
              <w:bottom w:w="55" w:type="dxa"/>
              <w:right w:w="60" w:type="dxa"/>
            </w:tcMar>
          </w:tcPr>
          <w:p w14:paraId="42D71C76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21"/>
              </w:rPr>
              <w:t>点击【导入 GCP】，或将像控点文件拖入页面。</w:t>
            </w:r>
          </w:p>
        </w:tc>
      </w:tr>
    </w:tbl>
    <w:p w14:paraId="69F1C067">
      <w:pPr>
        <w:spacing w:after="0"/>
      </w:pPr>
    </w:p>
    <w:tbl>
      <w:tblPr>
        <w:tblStyle w:val="3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9184"/>
      </w:tblGrid>
      <w:tr w14:paraId="06135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0AA0CC8C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3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80" w:type="dxa"/>
              <w:bottom w:w="55" w:type="dxa"/>
              <w:right w:w="60" w:type="dxa"/>
            </w:tcMar>
          </w:tcPr>
          <w:p w14:paraId="1215C003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21"/>
              </w:rPr>
              <w:t>设置文件读取方式，包括表头行数、小数分隔符和列分隔符。</w:t>
            </w:r>
          </w:p>
        </w:tc>
      </w:tr>
    </w:tbl>
    <w:p w14:paraId="6C2E99F5">
      <w:pPr>
        <w:spacing w:after="0"/>
      </w:pPr>
    </w:p>
    <w:tbl>
      <w:tblPr>
        <w:tblStyle w:val="3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9184"/>
      </w:tblGrid>
      <w:tr w14:paraId="52E05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4E4AADD9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4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80" w:type="dxa"/>
              <w:bottom w:w="55" w:type="dxa"/>
              <w:right w:w="60" w:type="dxa"/>
            </w:tcMar>
          </w:tcPr>
          <w:p w14:paraId="7AE3A01E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21"/>
              </w:rPr>
              <w:t>选择水平坐标系、高程坐标系和大地水准面。</w:t>
            </w:r>
          </w:p>
        </w:tc>
      </w:tr>
    </w:tbl>
    <w:p w14:paraId="2D7E2519">
      <w:pPr>
        <w:spacing w:after="0"/>
      </w:pPr>
    </w:p>
    <w:tbl>
      <w:tblPr>
        <w:tblStyle w:val="3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9184"/>
      </w:tblGrid>
      <w:tr w14:paraId="575E5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5BE48A42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5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80" w:type="dxa"/>
              <w:bottom w:w="55" w:type="dxa"/>
              <w:right w:w="60" w:type="dxa"/>
            </w:tcMar>
          </w:tcPr>
          <w:p w14:paraId="5549DF43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21"/>
              </w:rPr>
              <w:t>匹配名称、坐标和精度等字段。</w:t>
            </w:r>
          </w:p>
        </w:tc>
      </w:tr>
    </w:tbl>
    <w:p w14:paraId="454B130C">
      <w:pPr>
        <w:spacing w:after="0"/>
      </w:pPr>
    </w:p>
    <w:tbl>
      <w:tblPr>
        <w:tblStyle w:val="3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9184"/>
      </w:tblGrid>
      <w:tr w14:paraId="11266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23ACF0B5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6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80" w:type="dxa"/>
              <w:bottom w:w="55" w:type="dxa"/>
              <w:right w:w="60" w:type="dxa"/>
            </w:tcMar>
          </w:tcPr>
          <w:p w14:paraId="38F79452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21"/>
              </w:rPr>
              <w:t>检查数据无误后完成导入。</w:t>
            </w:r>
          </w:p>
        </w:tc>
      </w:tr>
    </w:tbl>
    <w:p w14:paraId="690B1902">
      <w:pPr>
        <w:spacing w:after="0"/>
      </w:pPr>
    </w:p>
    <w:p w14:paraId="3DBA8A0B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当使用自定义坐标系时，可导入对应的 PRJ 文件。</w:t>
      </w:r>
    </w:p>
    <w:p w14:paraId="69299874">
      <w:pPr>
        <w:keepNext/>
        <w:spacing w:before="120" w:after="40"/>
        <w:jc w:val="center"/>
      </w:pPr>
      <w:r>
        <w:drawing>
          <wp:inline distT="0" distB="0" distL="114300" distR="114300">
            <wp:extent cx="1979930" cy="3140075"/>
            <wp:effectExtent l="0" t="0" r="1270" b="317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314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26A7E">
      <w:pPr>
        <w:pStyle w:val="167"/>
        <w:jc w:val="center"/>
      </w:pPr>
      <w:r>
        <w:t>图 4-1  设置像控点入口</w:t>
      </w:r>
    </w:p>
    <w:p w14:paraId="0A15A5A5">
      <w:pPr>
        <w:keepNext/>
        <w:spacing w:before="120" w:after="40"/>
        <w:jc w:val="center"/>
      </w:pPr>
      <w:r>
        <w:drawing>
          <wp:inline distT="0" distB="0" distL="114300" distR="114300">
            <wp:extent cx="2447925" cy="2792095"/>
            <wp:effectExtent l="0" t="0" r="0" b="825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48000" cy="279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BFFB5">
      <w:pPr>
        <w:pStyle w:val="167"/>
        <w:jc w:val="center"/>
      </w:pPr>
      <w:r>
        <w:t>图 4-2  导入 GCP 页面</w:t>
      </w:r>
    </w:p>
    <w:p w14:paraId="33C4B097">
      <w:pPr>
        <w:keepNext/>
        <w:spacing w:before="120" w:after="40"/>
        <w:jc w:val="center"/>
      </w:pPr>
      <w:r>
        <w:drawing>
          <wp:inline distT="0" distB="0" distL="114300" distR="114300">
            <wp:extent cx="2807970" cy="1877060"/>
            <wp:effectExtent l="0" t="0" r="1905" b="889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808000" cy="187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AA901">
      <w:pPr>
        <w:pStyle w:val="167"/>
        <w:jc w:val="center"/>
      </w:pPr>
      <w:r>
        <w:t>图 4-3  像控点文件读取方式</w:t>
      </w:r>
    </w:p>
    <w:p w14:paraId="226FE2A9">
      <w:pPr>
        <w:keepNext/>
        <w:spacing w:before="120" w:after="40"/>
        <w:jc w:val="center"/>
      </w:pPr>
      <w:r>
        <w:drawing>
          <wp:inline distT="0" distB="0" distL="114300" distR="114300">
            <wp:extent cx="2699385" cy="2555240"/>
            <wp:effectExtent l="0" t="0" r="5715" b="698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555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3C5AD">
      <w:pPr>
        <w:pStyle w:val="167"/>
        <w:jc w:val="center"/>
      </w:pPr>
      <w:r>
        <w:t>图 4-4  像控点坐标系设置</w:t>
      </w:r>
    </w:p>
    <w:p w14:paraId="1459B07D">
      <w:pPr>
        <w:keepNext/>
        <w:spacing w:before="120" w:after="40"/>
        <w:jc w:val="center"/>
      </w:pPr>
      <w:r>
        <w:drawing>
          <wp:inline distT="0" distB="0" distL="114300" distR="114300">
            <wp:extent cx="5255895" cy="3214370"/>
            <wp:effectExtent l="0" t="0" r="1905" b="508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56000" cy="3214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7BE99">
      <w:pPr>
        <w:pStyle w:val="167"/>
        <w:jc w:val="center"/>
      </w:pPr>
      <w:r>
        <w:t>图 4-5  像控点字段匹配</w:t>
      </w:r>
    </w:p>
    <w:p w14:paraId="46943F0E">
      <w:pPr>
        <w:keepNext/>
        <w:spacing w:before="120" w:after="40"/>
        <w:jc w:val="center"/>
      </w:pPr>
      <w:r>
        <w:drawing>
          <wp:inline distT="0" distB="0" distL="114300" distR="114300">
            <wp:extent cx="5255895" cy="4066540"/>
            <wp:effectExtent l="0" t="0" r="1905" b="63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56000" cy="406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5BC9D">
      <w:pPr>
        <w:pStyle w:val="167"/>
        <w:jc w:val="center"/>
      </w:pPr>
      <w:r>
        <w:t>图 4-6  像控点导入检查</w:t>
      </w:r>
    </w:p>
    <w:p w14:paraId="6B661CE6">
      <w:pPr>
        <w:pStyle w:val="4"/>
        <w:bidi w:val="0"/>
      </w:pPr>
      <w:bookmarkStart w:id="21" w:name="_Toc20290"/>
      <w:r>
        <w:t>4.3 添加和编辑像控点</w:t>
      </w:r>
      <w:bookmarkEnd w:id="21"/>
    </w:p>
    <w:p w14:paraId="2F72C934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点击页面右上角的【+】，可手动添加单个像控点。需要填写：</w:t>
      </w:r>
    </w:p>
    <w:p w14:paraId="648613F6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类型；</w:t>
      </w:r>
    </w:p>
    <w:p w14:paraId="5AFEFFF7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名称；</w:t>
      </w:r>
    </w:p>
    <w:p w14:paraId="022E66CF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坐标；</w:t>
      </w:r>
    </w:p>
    <w:p w14:paraId="457EC9CE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水平精度；</w:t>
      </w:r>
    </w:p>
    <w:p w14:paraId="1FA6BFA0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垂直精度。</w:t>
      </w:r>
    </w:p>
    <w:p w14:paraId="1D5D13EC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像控点名称在项目中应保持唯一。</w:t>
      </w:r>
    </w:p>
    <w:p w14:paraId="69F318DE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选择已有像控点后，可修改类型、名称、坐标和精度。</w:t>
      </w:r>
    </w:p>
    <w:tbl>
      <w:tblPr>
        <w:tblStyle w:val="3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"/>
        <w:gridCol w:w="9524"/>
      </w:tblGrid>
      <w:tr w14:paraId="6AE29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1111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B1C04"/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6C525C45">
            <w:pPr>
              <w:keepNext w:val="0"/>
              <w:spacing w:before="0" w:after="60" w:line="300" w:lineRule="auto"/>
            </w:pPr>
            <w:r>
              <w:rPr>
                <w:rFonts w:ascii="Arial" w:hAnsi="Arial" w:eastAsia="微软雅黑"/>
                <w:b/>
                <w:i w:val="0"/>
                <w:color w:val="111111"/>
                <w:sz w:val="21"/>
              </w:rPr>
              <w:t>修改影响</w:t>
            </w:r>
          </w:p>
          <w:p w14:paraId="6B6D1C30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9"/>
              </w:rPr>
              <w:t>重新导入同名像控点时，新数据将覆盖原数据。已完成刺点或重新优化的像控点被修改后，原标记或相关成果可能被清除。</w:t>
            </w:r>
          </w:p>
        </w:tc>
      </w:tr>
    </w:tbl>
    <w:p w14:paraId="0FE9F32C">
      <w:pPr>
        <w:spacing w:after="40"/>
      </w:pPr>
    </w:p>
    <w:p w14:paraId="06D54B2D">
      <w:pPr>
        <w:keepNext/>
        <w:spacing w:before="120" w:after="40"/>
        <w:jc w:val="center"/>
      </w:pPr>
      <w:r>
        <w:drawing>
          <wp:inline distT="0" distB="0" distL="114300" distR="114300">
            <wp:extent cx="3059430" cy="2263140"/>
            <wp:effectExtent l="0" t="0" r="7620" b="381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63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48C76">
      <w:pPr>
        <w:pStyle w:val="167"/>
        <w:jc w:val="center"/>
      </w:pPr>
      <w:r>
        <w:t>图 4-7  像控点列表</w:t>
      </w:r>
    </w:p>
    <w:p w14:paraId="59B7B74A">
      <w:pPr>
        <w:pStyle w:val="4"/>
        <w:bidi w:val="0"/>
      </w:pPr>
      <w:bookmarkStart w:id="22" w:name="_Toc20163"/>
      <w:r>
        <w:t>4.4 刺点与重新优化</w:t>
      </w:r>
      <w:bookmarkEnd w:id="22"/>
    </w:p>
    <w:p w14:paraId="6695A4DD">
      <w:pPr>
        <w:pStyle w:val="5"/>
        <w:bidi w:val="0"/>
      </w:pPr>
      <w:r>
        <w:t>4.4.1 操作流程</w:t>
      </w:r>
    </w:p>
    <w:tbl>
      <w:tblPr>
        <w:tblStyle w:val="3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"/>
        <w:gridCol w:w="9524"/>
      </w:tblGrid>
      <w:tr w14:paraId="5D74D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407E0"/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F7EAEC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28C88EA2">
            <w:pPr>
              <w:keepNext w:val="0"/>
              <w:spacing w:before="0" w:after="60" w:line="300" w:lineRule="auto"/>
            </w:pPr>
            <w:r>
              <w:rPr>
                <w:rFonts w:ascii="Arial" w:hAnsi="Arial" w:eastAsia="微软雅黑"/>
                <w:b/>
                <w:i w:val="0"/>
                <w:color w:val="A61E22"/>
                <w:sz w:val="21"/>
              </w:rPr>
              <w:t>推荐流程</w:t>
            </w:r>
          </w:p>
          <w:p w14:paraId="6E2EE43A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19"/>
              </w:rPr>
              <w:t>空三处理 → 导入像控点 → 刺点 → 重新优化</w:t>
            </w:r>
          </w:p>
        </w:tc>
      </w:tr>
    </w:tbl>
    <w:p w14:paraId="60AF1633">
      <w:pPr>
        <w:spacing w:after="40"/>
      </w:pPr>
    </w:p>
    <w:p w14:paraId="38CDE46F">
      <w:pPr>
        <w:pStyle w:val="5"/>
        <w:bidi w:val="0"/>
      </w:pPr>
      <w:r>
        <w:t>4.4.2 刺点</w:t>
      </w:r>
    </w:p>
    <w:tbl>
      <w:tblPr>
        <w:tblStyle w:val="3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9184"/>
      </w:tblGrid>
      <w:tr w14:paraId="51024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2AD4A634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1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80" w:type="dxa"/>
              <w:bottom w:w="55" w:type="dxa"/>
              <w:right w:w="60" w:type="dxa"/>
            </w:tcMar>
          </w:tcPr>
          <w:p w14:paraId="6CEBCEDB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21"/>
              </w:rPr>
              <w:t>在像控点列表中选择一个像控点。</w:t>
            </w:r>
          </w:p>
        </w:tc>
      </w:tr>
    </w:tbl>
    <w:p w14:paraId="577EAE02">
      <w:pPr>
        <w:spacing w:after="0"/>
      </w:pPr>
    </w:p>
    <w:tbl>
      <w:tblPr>
        <w:tblStyle w:val="3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9184"/>
      </w:tblGrid>
      <w:tr w14:paraId="48199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2E84389E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2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80" w:type="dxa"/>
              <w:bottom w:w="55" w:type="dxa"/>
              <w:right w:w="60" w:type="dxa"/>
            </w:tcMar>
          </w:tcPr>
          <w:p w14:paraId="5DAEFE2B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21"/>
              </w:rPr>
              <w:t>在左侧关联照片中查看软件预测位置。</w:t>
            </w:r>
          </w:p>
        </w:tc>
      </w:tr>
    </w:tbl>
    <w:p w14:paraId="7B2F63CD">
      <w:pPr>
        <w:spacing w:after="0"/>
      </w:pPr>
    </w:p>
    <w:tbl>
      <w:tblPr>
        <w:tblStyle w:val="3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9184"/>
      </w:tblGrid>
      <w:tr w14:paraId="0AD6A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3B0831F7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3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80" w:type="dxa"/>
              <w:bottom w:w="55" w:type="dxa"/>
              <w:right w:w="60" w:type="dxa"/>
            </w:tcMar>
          </w:tcPr>
          <w:p w14:paraId="2311AF70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21"/>
              </w:rPr>
              <w:t>放大照片，找到像控点的实际位置。</w:t>
            </w:r>
          </w:p>
        </w:tc>
      </w:tr>
    </w:tbl>
    <w:p w14:paraId="690C0743">
      <w:pPr>
        <w:spacing w:after="0"/>
      </w:pPr>
    </w:p>
    <w:tbl>
      <w:tblPr>
        <w:tblStyle w:val="3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9184"/>
      </w:tblGrid>
      <w:tr w14:paraId="62A2D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5C3823E2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4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80" w:type="dxa"/>
              <w:bottom w:w="55" w:type="dxa"/>
              <w:right w:w="60" w:type="dxa"/>
            </w:tcMar>
          </w:tcPr>
          <w:p w14:paraId="38A69E17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21"/>
              </w:rPr>
              <w:t>单击实际位置完成刺点。</w:t>
            </w:r>
          </w:p>
        </w:tc>
      </w:tr>
    </w:tbl>
    <w:p w14:paraId="318AE855">
      <w:pPr>
        <w:spacing w:after="0"/>
      </w:pPr>
    </w:p>
    <w:tbl>
      <w:tblPr>
        <w:tblStyle w:val="3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9184"/>
      </w:tblGrid>
      <w:tr w14:paraId="24B1D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61E22"/>
            <w:tcMar>
              <w:top w:w="70" w:type="dxa"/>
              <w:left w:w="0" w:type="dxa"/>
              <w:bottom w:w="70" w:type="dxa"/>
              <w:right w:w="0" w:type="dxa"/>
            </w:tcMar>
          </w:tcPr>
          <w:p w14:paraId="0FD48E25">
            <w:pPr>
              <w:jc w:val="center"/>
            </w:pPr>
            <w:r>
              <w:rPr>
                <w:rFonts w:ascii="Arial" w:hAnsi="Arial" w:eastAsia="微软雅黑"/>
                <w:b/>
                <w:i w:val="0"/>
                <w:color w:val="FFFFFF"/>
                <w:sz w:val="19"/>
              </w:rPr>
              <w:t>5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80" w:type="dxa"/>
              <w:bottom w:w="55" w:type="dxa"/>
              <w:right w:w="60" w:type="dxa"/>
            </w:tcMar>
          </w:tcPr>
          <w:p w14:paraId="764975C3">
            <w:pPr>
              <w:keepNext w:val="0"/>
              <w:spacing w:before="0" w:after="0" w:line="324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21"/>
              </w:rPr>
              <w:t>对其他关联照片重复操作。</w:t>
            </w:r>
          </w:p>
        </w:tc>
      </w:tr>
    </w:tbl>
    <w:p w14:paraId="7738467F">
      <w:pPr>
        <w:spacing w:after="0"/>
      </w:pPr>
    </w:p>
    <w:p w14:paraId="3630ED55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软件预测位置以蓝色“×”显示，人工刺点位置以绿色“+”显示。</w:t>
      </w:r>
    </w:p>
    <w:p w14:paraId="06B716EF">
      <w:pPr>
        <w:keepNext w:val="0"/>
        <w:spacing w:before="0" w:after="120" w:line="348" w:lineRule="auto"/>
        <w:ind w:firstLine="0"/>
      </w:pPr>
      <w:r>
        <w:rPr>
          <w:rFonts w:ascii="Arial" w:hAnsi="Arial" w:eastAsia="微软雅黑"/>
          <w:b w:val="0"/>
          <w:i w:val="0"/>
          <w:color w:val="111111"/>
          <w:sz w:val="21"/>
        </w:rPr>
        <w:t>完成刺点后，软件会自动更新：</w:t>
      </w:r>
    </w:p>
    <w:p w14:paraId="53F926B5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标记数量；</w:t>
      </w:r>
    </w:p>
    <w:p w14:paraId="58561CDC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重投影误差；</w:t>
      </w:r>
    </w:p>
    <w:p w14:paraId="5DFBD9E6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 w:val="0"/>
          <w:i w:val="0"/>
          <w:color w:val="111111"/>
          <w:sz w:val="21"/>
        </w:rPr>
        <w:t>三维点误差。</w:t>
      </w:r>
    </w:p>
    <w:p w14:paraId="63360647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同一像控点手动刺点不少于两张照片后，可使用【自动标记其余照片】。自动标记完成后，应检查并修正错误位置。</w:t>
      </w:r>
    </w:p>
    <w:p w14:paraId="05276646">
      <w:pPr>
        <w:keepNext/>
        <w:spacing w:before="120" w:after="40"/>
        <w:jc w:val="center"/>
      </w:pPr>
      <w:r>
        <w:drawing>
          <wp:inline distT="0" distB="0" distL="114300" distR="114300">
            <wp:extent cx="5039995" cy="3205480"/>
            <wp:effectExtent l="0" t="0" r="8255" b="444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0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A473D">
      <w:pPr>
        <w:pStyle w:val="167"/>
        <w:jc w:val="center"/>
      </w:pPr>
      <w:r>
        <w:t>图 4-8  像控点刺点界面</w:t>
      </w:r>
    </w:p>
    <w:p w14:paraId="5F16F3C1">
      <w:pPr>
        <w:pStyle w:val="5"/>
        <w:bidi w:val="0"/>
      </w:pPr>
      <w:r>
        <w:t>4.4.3 删除标记</w:t>
      </w:r>
    </w:p>
    <w:p w14:paraId="60DF4ABF">
      <w:pPr>
        <w:spacing w:after="80" w:line="324" w:lineRule="auto"/>
        <w:ind w:left="425" w:hanging="238"/>
      </w:pPr>
      <w:r>
        <w:rPr>
          <w:rFonts w:ascii="Arial" w:hAnsi="Arial" w:eastAsia="微软雅黑"/>
          <w:b/>
          <w:i w:val="0"/>
          <w:color w:val="A61E22"/>
          <w:sz w:val="21"/>
        </w:rPr>
        <w:t xml:space="preserve">• </w:t>
      </w:r>
      <w:r>
        <w:rPr>
          <w:rFonts w:ascii="Arial" w:hAnsi="Arial" w:eastAsia="微软雅黑"/>
          <w:b/>
          <w:i w:val="0"/>
          <w:color w:val="111111"/>
          <w:sz w:val="21"/>
        </w:rPr>
        <w:t>删除单张照片标记：</w:t>
      </w:r>
      <w:r>
        <w:rPr>
          <w:rFonts w:ascii="Arial" w:hAnsi="Arial" w:eastAsia="微软雅黑"/>
          <w:b w:val="0"/>
          <w:i w:val="0"/>
          <w:color w:val="111111"/>
          <w:sz w:val="21"/>
        </w:rPr>
        <w:t>选择该照片并点击删除标记。</w:t>
      </w:r>
    </w:p>
    <w:p w14:paraId="1C793686">
      <w:pPr>
        <w:pStyle w:val="5"/>
        <w:bidi w:val="0"/>
      </w:pPr>
      <w:r>
        <w:t>4.4.4 重新优化</w:t>
      </w:r>
    </w:p>
    <w:p w14:paraId="4DEA66E8">
      <w:pPr>
        <w:keepNext w:val="0"/>
        <w:spacing w:before="0" w:after="120" w:line="348" w:lineRule="auto"/>
        <w:ind w:firstLine="420"/>
      </w:pPr>
      <w:r>
        <w:rPr>
          <w:rFonts w:ascii="Arial" w:hAnsi="Arial" w:eastAsia="微软雅黑"/>
          <w:b w:val="0"/>
          <w:i w:val="0"/>
          <w:color w:val="111111"/>
          <w:sz w:val="21"/>
        </w:rPr>
        <w:t>当至少一个像控点在两张或以上照片中完成刺点后，可点击【重新优化】。</w:t>
      </w:r>
    </w:p>
    <w:tbl>
      <w:tblPr>
        <w:tblStyle w:val="3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0"/>
        <w:gridCol w:w="2948"/>
      </w:tblGrid>
      <w:tr w14:paraId="02344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E7368C">
            <w:pPr>
              <w:keepNext w:val="0"/>
              <w:spacing w:before="0" w:after="80" w:line="312" w:lineRule="auto"/>
            </w:pPr>
            <w:r>
              <w:rPr>
                <w:rFonts w:ascii="Arial" w:hAnsi="Arial" w:eastAsia="微软雅黑"/>
                <w:b w:val="0"/>
                <w:i w:val="0"/>
                <w:color w:val="111111"/>
                <w:sz w:val="21"/>
              </w:rPr>
              <w:t>为提高优化精度，建议：</w:t>
            </w:r>
          </w:p>
          <w:p w14:paraId="527CAD74">
            <w:pPr>
              <w:spacing w:after="60" w:line="300" w:lineRule="auto"/>
              <w:ind w:left="238" w:hanging="193"/>
            </w:pPr>
            <w:r>
              <w:rPr>
                <w:rFonts w:ascii="Arial" w:hAnsi="Arial" w:eastAsia="微软雅黑"/>
                <w:b/>
                <w:i w:val="0"/>
                <w:color w:val="A61E22"/>
                <w:sz w:val="19"/>
              </w:rPr>
              <w:t xml:space="preserve">• </w:t>
            </w:r>
            <w:r>
              <w:rPr>
                <w:rFonts w:ascii="Arial" w:hAnsi="Arial" w:eastAsia="微软雅黑"/>
                <w:b w:val="0"/>
                <w:i w:val="0"/>
                <w:color w:val="111111"/>
                <w:sz w:val="19"/>
              </w:rPr>
              <w:t>完成全部控制点的刺点；</w:t>
            </w:r>
          </w:p>
          <w:p w14:paraId="1692C231">
            <w:pPr>
              <w:spacing w:after="60" w:line="300" w:lineRule="auto"/>
              <w:ind w:left="238" w:hanging="193"/>
            </w:pPr>
            <w:r>
              <w:rPr>
                <w:rFonts w:ascii="Arial" w:hAnsi="Arial" w:eastAsia="微软雅黑"/>
                <w:b/>
                <w:i w:val="0"/>
                <w:color w:val="A61E22"/>
                <w:sz w:val="19"/>
              </w:rPr>
              <w:t xml:space="preserve">• </w:t>
            </w:r>
            <w:r>
              <w:rPr>
                <w:rFonts w:ascii="Arial" w:hAnsi="Arial" w:eastAsia="微软雅黑"/>
                <w:b w:val="0"/>
                <w:i w:val="0"/>
                <w:color w:val="111111"/>
                <w:sz w:val="19"/>
              </w:rPr>
              <w:t>每个控制点尽量在多张清晰照片中标记；</w:t>
            </w:r>
          </w:p>
          <w:p w14:paraId="110279EC">
            <w:pPr>
              <w:spacing w:after="60" w:line="300" w:lineRule="auto"/>
              <w:ind w:left="238" w:hanging="193"/>
            </w:pPr>
            <w:r>
              <w:rPr>
                <w:rFonts w:ascii="Arial" w:hAnsi="Arial" w:eastAsia="微软雅黑"/>
                <w:b/>
                <w:i w:val="0"/>
                <w:color w:val="A61E22"/>
                <w:sz w:val="19"/>
              </w:rPr>
              <w:t xml:space="preserve">• </w:t>
            </w:r>
            <w:r>
              <w:rPr>
                <w:rFonts w:ascii="Arial" w:hAnsi="Arial" w:eastAsia="微软雅黑"/>
                <w:b w:val="0"/>
                <w:i w:val="0"/>
                <w:color w:val="111111"/>
                <w:sz w:val="19"/>
              </w:rPr>
              <w:t>检查自动标记结果；</w:t>
            </w:r>
          </w:p>
          <w:p w14:paraId="113AA795">
            <w:pPr>
              <w:spacing w:after="60" w:line="300" w:lineRule="auto"/>
              <w:ind w:left="238" w:hanging="193"/>
            </w:pPr>
            <w:r>
              <w:rPr>
                <w:rFonts w:ascii="Arial" w:hAnsi="Arial" w:eastAsia="微软雅黑"/>
                <w:b/>
                <w:i w:val="0"/>
                <w:color w:val="A61E22"/>
                <w:sz w:val="19"/>
              </w:rPr>
              <w:t xml:space="preserve">• </w:t>
            </w:r>
            <w:r>
              <w:rPr>
                <w:rFonts w:ascii="Arial" w:hAnsi="Arial" w:eastAsia="微软雅黑"/>
                <w:b w:val="0"/>
                <w:i w:val="0"/>
                <w:color w:val="111111"/>
                <w:sz w:val="19"/>
              </w:rPr>
              <w:t>确认坐标系、高程和精度设置正确；</w:t>
            </w:r>
          </w:p>
          <w:p w14:paraId="0A0B5C57">
            <w:pPr>
              <w:spacing w:after="60" w:line="300" w:lineRule="auto"/>
              <w:ind w:left="238" w:hanging="193"/>
            </w:pPr>
            <w:r>
              <w:rPr>
                <w:rFonts w:ascii="Arial" w:hAnsi="Arial" w:eastAsia="微软雅黑"/>
                <w:b/>
                <w:i w:val="0"/>
                <w:color w:val="A61E22"/>
                <w:sz w:val="19"/>
              </w:rPr>
              <w:t xml:space="preserve">• </w:t>
            </w:r>
            <w:r>
              <w:rPr>
                <w:rFonts w:ascii="Arial" w:hAnsi="Arial" w:eastAsia="微软雅黑"/>
                <w:b w:val="0"/>
                <w:i w:val="0"/>
                <w:color w:val="111111"/>
                <w:sz w:val="19"/>
              </w:rPr>
              <w:t>处理误差明显偏大的刺点后再重新优化。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C8415E">
            <w:pPr>
              <w:spacing w:after="80"/>
              <w:jc w:val="center"/>
            </w:pPr>
            <w:r>
              <w:drawing>
                <wp:inline distT="0" distB="0" distL="114300" distR="114300">
                  <wp:extent cx="1547495" cy="3132455"/>
                  <wp:effectExtent l="0" t="0" r="5080" b="127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000" cy="3132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A4BDD8">
      <w:pPr>
        <w:wordWrap w:val="0"/>
        <w:spacing w:before="840" w:after="0"/>
        <w:jc w:val="center"/>
        <w:rPr>
          <w:rFonts w:ascii="Arial" w:hAnsi="Arial" w:eastAsia="微软雅黑"/>
          <w:b/>
          <w:i w:val="0"/>
          <w:color w:val="111111"/>
          <w:sz w:val="56"/>
        </w:rPr>
      </w:pPr>
    </w:p>
    <w:p w14:paraId="473B33BA">
      <w:pPr>
        <w:wordWrap w:val="0"/>
        <w:spacing w:before="840" w:after="0"/>
        <w:jc w:val="center"/>
        <w:rPr>
          <w:rFonts w:ascii="Arial" w:hAnsi="Arial" w:eastAsia="微软雅黑"/>
          <w:b/>
          <w:i w:val="0"/>
          <w:color w:val="111111"/>
          <w:sz w:val="56"/>
        </w:rPr>
      </w:pPr>
    </w:p>
    <w:p w14:paraId="63AB3927">
      <w:pPr>
        <w:wordWrap w:val="0"/>
        <w:spacing w:before="840" w:after="0"/>
        <w:jc w:val="center"/>
        <w:rPr>
          <w:rFonts w:hint="eastAsia" w:eastAsia="微软雅黑"/>
          <w:lang w:eastAsia="zh"/>
          <w:woUserID w:val="1"/>
        </w:rPr>
      </w:pPr>
      <w:r>
        <w:rPr>
          <w:rFonts w:ascii="Arial" w:hAnsi="Arial" w:eastAsia="微软雅黑"/>
          <w:b/>
          <w:i w:val="0"/>
          <w:color w:val="111111"/>
          <w:sz w:val="56"/>
        </w:rPr>
        <w:t>Droneer Site</w:t>
      </w:r>
      <w:r>
        <w:rPr>
          <w:rFonts w:hint="eastAsia"/>
          <w:b/>
          <w:i w:val="0"/>
          <w:color w:val="111111"/>
          <w:sz w:val="56"/>
          <w:lang w:eastAsia="zh"/>
          <w:woUserID w:val="1"/>
        </w:rPr>
        <w:t xml:space="preserve"> </w:t>
      </w:r>
      <w:r>
        <w:rPr>
          <w:rFonts w:hint="eastAsia" w:ascii="Arial" w:hAnsi="Arial" w:eastAsia="微软雅黑"/>
          <w:b/>
          <w:i w:val="0"/>
          <w:color w:val="111111"/>
          <w:sz w:val="56"/>
          <w:lang w:eastAsia="zh"/>
        </w:rPr>
        <w:t>三维重建平台</w:t>
      </w:r>
    </w:p>
    <w:p w14:paraId="550592AC">
      <w:pPr>
        <w:jc w:val="center"/>
        <w:rPr>
          <w:rFonts w:hint="eastAsia" w:eastAsia="微软雅黑"/>
          <w:lang w:val="en-US" w:eastAsia="zh-CN"/>
        </w:rPr>
      </w:pPr>
      <w:r>
        <w:rPr>
          <w:rFonts w:ascii="Arial" w:hAnsi="Arial" w:eastAsia="微软雅黑"/>
          <w:b/>
          <w:i w:val="0"/>
          <w:color w:val="A61E22"/>
          <w:sz w:val="26"/>
        </w:rPr>
        <w:t>操作手册  V1.</w:t>
      </w:r>
      <w:r>
        <w:rPr>
          <w:rFonts w:hint="eastAsia"/>
          <w:b/>
          <w:i w:val="0"/>
          <w:color w:val="A61E22"/>
          <w:sz w:val="26"/>
          <w:lang w:val="en-US" w:eastAsia="zh-CN"/>
        </w:rPr>
        <w:t>0</w:t>
      </w:r>
    </w:p>
    <w:p w14:paraId="7975075F">
      <w:pPr>
        <w:spacing w:before="360"/>
        <w:jc w:val="center"/>
      </w:pPr>
      <w:r>
        <w:rPr>
          <w:rFonts w:ascii="Arial" w:hAnsi="Arial" w:eastAsia="微软雅黑"/>
          <w:b w:val="0"/>
          <w:i w:val="0"/>
          <w:color w:val="444444"/>
          <w:sz w:val="20"/>
        </w:rPr>
        <w:t>— 结束 —</w:t>
      </w:r>
    </w:p>
    <w:sectPr>
      <w:pgSz w:w="11906" w:h="16838"/>
      <w:pgMar w:top="1049" w:right="1020" w:bottom="992" w:left="1020" w:header="369" w:footer="369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altName w:val="汉仪旗黑KW 55S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ＭＳ ゴシック">
    <w:altName w:val="Georgi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汉仪书宋二KW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ambria">
    <w:altName w:val="Georgia"/>
    <w:panose1 w:val="02040503050406030204"/>
    <w:charset w:val="00"/>
    <w:family w:val="auto"/>
    <w:pitch w:val="default"/>
    <w:sig w:usb0="00000000" w:usb1="00000000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7FEB7">
    <w:pPr>
      <w:pStyle w:val="24"/>
      <w:jc w:val="center"/>
    </w:pPr>
    <w:r>
      <w:rPr>
        <w:rFonts w:ascii="Arial" w:hAnsi="Arial" w:eastAsia="微软雅黑"/>
        <w:b w:val="0"/>
        <w:color w:val="7A8491"/>
        <w:sz w:val="17"/>
      </w:rPr>
      <w:fldChar w:fldCharType="begin"/>
    </w:r>
    <w:r>
      <w:rPr>
        <w:rFonts w:ascii="Arial" w:hAnsi="Arial" w:eastAsia="微软雅黑"/>
        <w:b w:val="0"/>
        <w:color w:val="7A8491"/>
        <w:sz w:val="17"/>
      </w:rPr>
      <w:instrText xml:space="preserve"> PAGE </w:instrText>
    </w:r>
    <w:r>
      <w:rPr>
        <w:rFonts w:ascii="Arial" w:hAnsi="Arial" w:eastAsia="微软雅黑"/>
        <w:b w:val="0"/>
        <w:color w:val="7A8491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48" w:lineRule="auto"/>
      </w:pPr>
      <w:r>
        <w:separator/>
      </w:r>
    </w:p>
  </w:footnote>
  <w:footnote w:type="continuationSeparator" w:id="1">
    <w:p>
      <w:pPr>
        <w:spacing w:before="0" w:after="0" w:line="34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CDC7FB">
    <w:pPr>
      <w:pStyle w:val="25"/>
    </w:pPr>
  </w:p>
  <w:tbl>
    <w:tblPr>
      <w:tblStyle w:val="35"/>
      <w:tblW w:w="0" w:type="auto"/>
      <w:jc w:val="center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7654"/>
      <w:gridCol w:w="2211"/>
    </w:tblGrid>
    <w:tr w14:paraId="5F55EC42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4932" w:type="dxa"/>
          <w:tcBorders>
            <w:bottom w:val="single" w:color="D9D9D9" w:sz="6" w:space="0"/>
          </w:tcBorders>
          <w:tcMar>
            <w:top w:w="0" w:type="dxa"/>
            <w:left w:w="0" w:type="dxa"/>
            <w:bottom w:w="45" w:type="dxa"/>
            <w:right w:w="0" w:type="dxa"/>
          </w:tcMar>
        </w:tcPr>
        <w:p w14:paraId="5F32A703">
          <w:pPr>
            <w:jc w:val="left"/>
          </w:pPr>
          <w:r>
            <w:rPr>
              <w:rFonts w:ascii="Arial" w:hAnsi="Arial" w:eastAsia="微软雅黑"/>
              <w:b/>
              <w:i w:val="0"/>
              <w:color w:val="444444"/>
              <w:sz w:val="17"/>
            </w:rPr>
            <w:t xml:space="preserve">Droneer Site </w:t>
          </w:r>
          <w:r>
            <w:rPr>
              <w:rFonts w:hint="eastAsia" w:ascii="Arial" w:hAnsi="Arial" w:eastAsia="微软雅黑"/>
              <w:b/>
              <w:i w:val="0"/>
              <w:color w:val="444444"/>
              <w:sz w:val="17"/>
              <w:lang w:eastAsia="zh"/>
            </w:rPr>
            <w:t>三维重建平台</w:t>
          </w:r>
          <w:r>
            <w:rPr>
              <w:rFonts w:ascii="Arial" w:hAnsi="Arial" w:eastAsia="微软雅黑"/>
              <w:b/>
              <w:i w:val="0"/>
              <w:color w:val="444444"/>
              <w:sz w:val="17"/>
            </w:rPr>
            <w:t>操作手册</w:t>
          </w:r>
        </w:p>
      </w:tc>
      <w:tc>
        <w:tcPr>
          <w:tcW w:w="4932" w:type="dxa"/>
          <w:tcBorders>
            <w:bottom w:val="single" w:color="D9D9D9" w:sz="6" w:space="0"/>
          </w:tcBorders>
          <w:tcMar>
            <w:top w:w="0" w:type="dxa"/>
            <w:left w:w="0" w:type="dxa"/>
            <w:bottom w:w="45" w:type="dxa"/>
            <w:right w:w="0" w:type="dxa"/>
          </w:tcMar>
        </w:tcPr>
        <w:p w14:paraId="539614E6">
          <w:pPr>
            <w:jc w:val="right"/>
          </w:pPr>
          <w:r>
            <w:rPr>
              <w:rFonts w:ascii="Arial" w:hAnsi="Arial" w:eastAsia="微软雅黑"/>
              <w:b/>
              <w:i w:val="0"/>
              <w:color w:val="A61E22"/>
              <w:sz w:val="17"/>
            </w:rPr>
            <w:t>V1.1</w:t>
          </w:r>
        </w:p>
      </w:tc>
    </w:tr>
  </w:tbl>
  <w:p w14:paraId="1E4ECD8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8476083"/>
    <w:rsid w:val="3BDA4111"/>
    <w:rsid w:val="3EBE6B7B"/>
    <w:rsid w:val="5ADB316D"/>
    <w:rsid w:val="5DDC48DB"/>
    <w:rsid w:val="6FEA2753"/>
    <w:rsid w:val="7BFF6CB6"/>
    <w:rsid w:val="7DEDA239"/>
    <w:rsid w:val="BDF7E946"/>
    <w:rsid w:val="EFAF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48" w:lineRule="auto"/>
    </w:pPr>
    <w:rPr>
      <w:rFonts w:ascii="Arial" w:hAnsi="Arial" w:eastAsia="微软雅黑" w:cstheme="minorBidi"/>
      <w:color w:val="111111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360" w:after="200" w:line="264" w:lineRule="auto"/>
      <w:jc w:val="center"/>
      <w:outlineLvl w:val="0"/>
    </w:pPr>
    <w:rPr>
      <w:rFonts w:asciiTheme="majorAscii" w:hAnsiTheme="majorAscii" w:cstheme="majorBidi"/>
      <w:b/>
      <w:bCs/>
      <w:sz w:val="50"/>
      <w:szCs w:val="28"/>
    </w:rPr>
  </w:style>
  <w:style w:type="paragraph" w:styleId="4">
    <w:name w:val="heading 2"/>
    <w:basedOn w:val="1"/>
    <w:next w:val="1"/>
    <w:link w:val="142"/>
    <w:unhideWhenUsed/>
    <w:qFormat/>
    <w:uiPriority w:val="9"/>
    <w:pPr>
      <w:keepNext/>
      <w:keepLines/>
      <w:spacing w:before="280" w:after="140" w:line="264" w:lineRule="auto"/>
      <w:outlineLvl w:val="1"/>
    </w:pPr>
    <w:rPr>
      <w:rFonts w:eastAsia="微软雅黑" w:asciiTheme="majorAscii" w:hAnsiTheme="majorAscii" w:cstheme="majorBidi"/>
      <w:b/>
      <w:bCs/>
      <w:sz w:val="30"/>
      <w:szCs w:val="26"/>
    </w:rPr>
  </w:style>
  <w:style w:type="paragraph" w:styleId="5">
    <w:name w:val="heading 3"/>
    <w:basedOn w:val="1"/>
    <w:next w:val="1"/>
    <w:link w:val="143"/>
    <w:unhideWhenUsed/>
    <w:qFormat/>
    <w:uiPriority w:val="9"/>
    <w:pPr>
      <w:keepNext/>
      <w:keepLines/>
      <w:spacing w:before="200" w:after="100" w:line="264" w:lineRule="auto"/>
      <w:outlineLvl w:val="2"/>
    </w:pPr>
    <w:rPr>
      <w:rFonts w:eastAsia="微软雅黑" w:asciiTheme="majorAscii" w:hAnsiTheme="majorAscii" w:cstheme="majorBidi"/>
      <w:b/>
      <w:bCs/>
      <w:sz w:val="24"/>
    </w:rPr>
  </w:style>
  <w:style w:type="paragraph" w:styleId="6">
    <w:name w:val="heading 4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5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9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7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40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9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toc 1"/>
    <w:basedOn w:val="1"/>
    <w:next w:val="1"/>
    <w:semiHidden/>
    <w:unhideWhenUsed/>
    <w:uiPriority w:val="39"/>
  </w:style>
  <w:style w:type="paragraph" w:styleId="27">
    <w:name w:val="Subtitle"/>
    <w:basedOn w:val="1"/>
    <w:next w:val="1"/>
    <w:link w:val="1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toc 2"/>
    <w:basedOn w:val="1"/>
    <w:next w:val="1"/>
    <w:semiHidden/>
    <w:unhideWhenUsed/>
    <w:uiPriority w:val="39"/>
    <w:pPr>
      <w:ind w:left="420" w:leftChars="200"/>
    </w:pPr>
  </w:style>
  <w:style w:type="paragraph" w:styleId="30">
    <w:name w:val="Body Text 2"/>
    <w:basedOn w:val="1"/>
    <w:link w:val="148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4">
    <w:name w:val="Title"/>
    <w:basedOn w:val="1"/>
    <w:next w:val="1"/>
    <w:link w:val="144"/>
    <w:qFormat/>
    <w:uiPriority w:val="10"/>
    <w:pPr>
      <w:keepNext/>
      <w:pBdr>
        <w:bottom w:val="single" w:color="4F81BD" w:themeColor="accent1" w:sz="8" w:space="4"/>
      </w:pBdr>
      <w:spacing w:before="0" w:after="200" w:line="264" w:lineRule="auto"/>
      <w:contextualSpacing/>
    </w:pPr>
    <w:rPr>
      <w:rFonts w:asciiTheme="majorHAnsi" w:hAnsiTheme="majorHAnsi" w:eastAsiaTheme="majorEastAsia" w:cstheme="majorBidi"/>
      <w:b/>
      <w:color w:val="111111"/>
      <w:spacing w:val="5"/>
      <w:kern w:val="28"/>
      <w:sz w:val="68"/>
      <w:szCs w:val="52"/>
    </w:rPr>
  </w:style>
  <w:style w:type="table" w:styleId="36">
    <w:name w:val="Table Grid"/>
    <w:basedOn w:val="3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7">
    <w:name w:val="Light Shading"/>
    <w:basedOn w:val="35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35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35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35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35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35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35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35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35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35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35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35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35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35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35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35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35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35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35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35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35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35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35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35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35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35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35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35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35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35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35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35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35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35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35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6">
    <w:name w:val="Strong"/>
    <w:basedOn w:val="135"/>
    <w:qFormat/>
    <w:uiPriority w:val="22"/>
    <w:rPr>
      <w:b/>
      <w:bCs/>
    </w:rPr>
  </w:style>
  <w:style w:type="character" w:styleId="137">
    <w:name w:val="Emphasis"/>
    <w:basedOn w:val="135"/>
    <w:qFormat/>
    <w:uiPriority w:val="20"/>
    <w:rPr>
      <w:i/>
      <w:iCs/>
    </w:rPr>
  </w:style>
  <w:style w:type="character" w:customStyle="1" w:styleId="138">
    <w:name w:val="Heading 1 Char"/>
    <w:basedOn w:val="135"/>
    <w:link w:val="3"/>
    <w:uiPriority w:val="9"/>
    <w:rPr>
      <w:rFonts w:eastAsia="微软雅黑" w:asciiTheme="majorAscii" w:hAnsiTheme="majorAscii" w:cstheme="majorBidi"/>
      <w:b/>
      <w:bCs/>
      <w:color w:val="376092" w:themeColor="accent1" w:themeShade="BF"/>
      <w:sz w:val="50"/>
      <w:szCs w:val="28"/>
    </w:rPr>
  </w:style>
  <w:style w:type="character" w:customStyle="1" w:styleId="139">
    <w:name w:val="Header Char"/>
    <w:basedOn w:val="135"/>
    <w:link w:val="25"/>
    <w:uiPriority w:val="99"/>
  </w:style>
  <w:style w:type="character" w:customStyle="1" w:styleId="140">
    <w:name w:val="Footer Char"/>
    <w:basedOn w:val="135"/>
    <w:link w:val="24"/>
    <w:uiPriority w:val="99"/>
  </w:style>
  <w:style w:type="paragraph" w:styleId="1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2">
    <w:name w:val="Heading 2 Char"/>
    <w:basedOn w:val="135"/>
    <w:link w:val="4"/>
    <w:qFormat/>
    <w:uiPriority w:val="9"/>
    <w:rPr>
      <w:rFonts w:eastAsia="微软雅黑" w:asciiTheme="majorAscii" w:hAnsiTheme="majorAscii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3">
    <w:name w:val="Heading 3 Char"/>
    <w:basedOn w:val="135"/>
    <w:link w:val="5"/>
    <w:uiPriority w:val="9"/>
    <w:rPr>
      <w:rFonts w:eastAsia="微软雅黑" w:asciiTheme="majorAscii" w:hAnsiTheme="majorAscii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Title Char"/>
    <w:basedOn w:val="135"/>
    <w:link w:val="34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5">
    <w:name w:val="Subtitle Char"/>
    <w:basedOn w:val="135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6">
    <w:name w:val="List Paragraph"/>
    <w:basedOn w:val="1"/>
    <w:qFormat/>
    <w:uiPriority w:val="34"/>
    <w:pPr>
      <w:ind w:left="720"/>
      <w:contextualSpacing/>
    </w:pPr>
  </w:style>
  <w:style w:type="character" w:customStyle="1" w:styleId="147">
    <w:name w:val="Body Text Char"/>
    <w:basedOn w:val="135"/>
    <w:link w:val="19"/>
    <w:uiPriority w:val="99"/>
  </w:style>
  <w:style w:type="character" w:customStyle="1" w:styleId="148">
    <w:name w:val="Body Text 2 Char"/>
    <w:basedOn w:val="135"/>
    <w:link w:val="30"/>
    <w:qFormat/>
    <w:uiPriority w:val="99"/>
  </w:style>
  <w:style w:type="character" w:customStyle="1" w:styleId="149">
    <w:name w:val="Body Text 3 Char"/>
    <w:basedOn w:val="135"/>
    <w:link w:val="17"/>
    <w:qFormat/>
    <w:uiPriority w:val="99"/>
    <w:rPr>
      <w:sz w:val="16"/>
      <w:szCs w:val="16"/>
    </w:rPr>
  </w:style>
  <w:style w:type="character" w:customStyle="1" w:styleId="150">
    <w:name w:val="Macro Text Char"/>
    <w:basedOn w:val="135"/>
    <w:link w:val="2"/>
    <w:qFormat/>
    <w:uiPriority w:val="99"/>
    <w:rPr>
      <w:rFonts w:ascii="Courier" w:hAnsi="Courier"/>
      <w:sz w:val="20"/>
      <w:szCs w:val="20"/>
    </w:rPr>
  </w:style>
  <w:style w:type="paragraph" w:styleId="151">
    <w:name w:val="Quote"/>
    <w:basedOn w:val="1"/>
    <w:next w:val="1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Quote Char"/>
    <w:basedOn w:val="135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Heading 4 Char"/>
    <w:basedOn w:val="135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4">
    <w:name w:val="Heading 5 Char"/>
    <w:basedOn w:val="135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5">
    <w:name w:val="Heading 6 Char"/>
    <w:basedOn w:val="135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6">
    <w:name w:val="Heading 7 Char"/>
    <w:basedOn w:val="135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7">
    <w:name w:val="Heading 8 Char"/>
    <w:basedOn w:val="135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8">
    <w:name w:val="Heading 9 Char"/>
    <w:basedOn w:val="135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9">
    <w:name w:val="Intense Quote"/>
    <w:basedOn w:val="1"/>
    <w:next w:val="1"/>
    <w:link w:val="1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Intense Quote Char"/>
    <w:basedOn w:val="135"/>
    <w:link w:val="15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Emphasis"/>
    <w:basedOn w:val="135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2">
    <w:name w:val="Intense Emphasis"/>
    <w:basedOn w:val="135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Subtle Reference"/>
    <w:basedOn w:val="135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4">
    <w:name w:val="Intense Reference"/>
    <w:basedOn w:val="135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5">
    <w:name w:val="Book Title"/>
    <w:basedOn w:val="135"/>
    <w:qFormat/>
    <w:uiPriority w:val="33"/>
    <w:rPr>
      <w:b/>
      <w:bCs/>
      <w:smallCaps/>
      <w:spacing w:val="5"/>
    </w:rPr>
  </w:style>
  <w:style w:type="paragraph" w:customStyle="1" w:styleId="166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7">
    <w:name w:val="Figure Caption"/>
    <w:qFormat/>
    <w:uiPriority w:val="0"/>
    <w:pPr>
      <w:spacing w:before="60" w:after="200" w:line="240" w:lineRule="auto"/>
    </w:pPr>
    <w:rPr>
      <w:rFonts w:ascii="Arial" w:hAnsi="Arial" w:eastAsia="微软雅黑" w:cstheme="minorBidi"/>
      <w:color w:val="444444"/>
      <w:sz w:val="17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7" Type="http://schemas.openxmlformats.org/officeDocument/2006/relationships/fontTable" Target="fontTable.xml"/><Relationship Id="rId46" Type="http://schemas.openxmlformats.org/officeDocument/2006/relationships/customXml" Target="../customXml/item1.xml"/><Relationship Id="rId45" Type="http://schemas.openxmlformats.org/officeDocument/2006/relationships/numbering" Target="numbering.xml"/><Relationship Id="rId44" Type="http://schemas.openxmlformats.org/officeDocument/2006/relationships/image" Target="media/image37.png"/><Relationship Id="rId43" Type="http://schemas.openxmlformats.org/officeDocument/2006/relationships/image" Target="media/image36.png"/><Relationship Id="rId42" Type="http://schemas.openxmlformats.org/officeDocument/2006/relationships/image" Target="media/image35.png"/><Relationship Id="rId41" Type="http://schemas.openxmlformats.org/officeDocument/2006/relationships/image" Target="media/image34.png"/><Relationship Id="rId40" Type="http://schemas.openxmlformats.org/officeDocument/2006/relationships/image" Target="media/image33.png"/><Relationship Id="rId4" Type="http://schemas.openxmlformats.org/officeDocument/2006/relationships/endnotes" Target="endnotes.xml"/><Relationship Id="rId39" Type="http://schemas.openxmlformats.org/officeDocument/2006/relationships/image" Target="media/image32.png"/><Relationship Id="rId38" Type="http://schemas.openxmlformats.org/officeDocument/2006/relationships/image" Target="media/image31.png"/><Relationship Id="rId37" Type="http://schemas.openxmlformats.org/officeDocument/2006/relationships/image" Target="media/image30.png"/><Relationship Id="rId36" Type="http://schemas.openxmlformats.org/officeDocument/2006/relationships/image" Target="media/image29.png"/><Relationship Id="rId35" Type="http://schemas.openxmlformats.org/officeDocument/2006/relationships/image" Target="media/image28.png"/><Relationship Id="rId34" Type="http://schemas.openxmlformats.org/officeDocument/2006/relationships/image" Target="media/image27.png"/><Relationship Id="rId33" Type="http://schemas.openxmlformats.org/officeDocument/2006/relationships/image" Target="media/image26.png"/><Relationship Id="rId32" Type="http://schemas.openxmlformats.org/officeDocument/2006/relationships/image" Target="media/image25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footnotes" Target="footnotes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33</Pages>
  <Words>984</Words>
  <Characters>1374</Characters>
  <Lines>0</Lines>
  <Paragraphs>0</Paragraphs>
  <TotalTime>0</TotalTime>
  <ScaleCrop>false</ScaleCrop>
  <LinksUpToDate>false</LinksUpToDate>
  <CharactersWithSpaces>1514</CharactersWithSpaces>
  <Application>WPS Office WWO_wpscloud_20260722184703-0e67e39500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Felix</dc:creator>
  <dc:description>generated by python-docx</dc:description>
  <cp:keywords>Droneer Site, 操作手册, 2D, 3D, POS, 兴趣区域, 像控点</cp:keywords>
  <cp:lastModifiedBy>Felix</cp:lastModifiedBy>
  <dcterms:modified xsi:type="dcterms:W3CDTF">2026-07-28T10:18:10Z</dcterms:modified>
  <dc:subject>Droneer Site 软件操作手册</dc:subject>
  <dc:title>Droneer Site 操作手册 V1.1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eyJoZGlkIjoiZWFjMjQ2M2E4MDU2NjI4NDg4ZjYyNTFjOWZiMjE2MTMiLCJ1c2VySWQiOiIxODY3OTYxMjgzIn0=</vt:lpwstr>
  </property>
  <property fmtid="{D5CDD505-2E9C-101B-9397-08002B2CF9AE}" pid="3" name="KSOProductBuildVer">
    <vt:lpwstr>2052-12.9.0.28068</vt:lpwstr>
  </property>
  <property fmtid="{D5CDD505-2E9C-101B-9397-08002B2CF9AE}" pid="4" name="ICV">
    <vt:lpwstr>B5432BF92487057A6211686A60E512AB_43</vt:lpwstr>
  </property>
</Properties>
</file>